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94" w:rsidRPr="00E01752" w:rsidRDefault="00F41A8F" w:rsidP="00F41A8F">
      <w:pPr>
        <w:spacing w:after="0"/>
        <w:rPr>
          <w:rFonts w:ascii="Effra" w:hAnsi="Effra"/>
          <w:sz w:val="36"/>
        </w:rPr>
      </w:pPr>
      <w:proofErr w:type="gramStart"/>
      <w:r w:rsidRPr="00E01752">
        <w:rPr>
          <w:rFonts w:ascii="Effra" w:hAnsi="Effra"/>
          <w:i/>
          <w:sz w:val="36"/>
        </w:rPr>
        <w:t>engage</w:t>
      </w:r>
      <w:proofErr w:type="gramEnd"/>
      <w:r w:rsidRPr="00E01752">
        <w:rPr>
          <w:rFonts w:ascii="Effra" w:hAnsi="Effra"/>
          <w:i/>
          <w:sz w:val="36"/>
        </w:rPr>
        <w:t xml:space="preserve"> in their future</w:t>
      </w:r>
      <w:r w:rsidRPr="00E01752">
        <w:rPr>
          <w:rFonts w:ascii="Effra" w:hAnsi="Effra"/>
          <w:sz w:val="36"/>
        </w:rPr>
        <w:t>: Membership Proposal</w:t>
      </w:r>
    </w:p>
    <w:p w:rsidR="00F41A8F" w:rsidRPr="00E01752" w:rsidRDefault="00F41A8F" w:rsidP="00F41A8F">
      <w:pPr>
        <w:spacing w:after="0"/>
        <w:rPr>
          <w:rFonts w:ascii="Effra" w:hAnsi="Effra"/>
          <w:sz w:val="20"/>
        </w:rPr>
      </w:pPr>
    </w:p>
    <w:p w:rsidR="009836AA" w:rsidRPr="00E01752" w:rsidRDefault="009836AA" w:rsidP="00F41A8F">
      <w:pPr>
        <w:spacing w:after="0"/>
        <w:rPr>
          <w:rFonts w:ascii="Effra" w:hAnsi="Effra"/>
          <w:sz w:val="20"/>
        </w:rPr>
      </w:pPr>
    </w:p>
    <w:p w:rsidR="00F41A8F" w:rsidRPr="00E01752" w:rsidRDefault="009836AA" w:rsidP="00F41A8F">
      <w:pPr>
        <w:spacing w:after="0"/>
        <w:rPr>
          <w:rFonts w:ascii="Effra" w:hAnsi="Effra"/>
          <w:b/>
          <w:sz w:val="24"/>
        </w:rPr>
      </w:pPr>
      <w:r w:rsidRPr="00E01752">
        <w:rPr>
          <w:rFonts w:ascii="Effra" w:hAnsi="Effra"/>
          <w:b/>
          <w:sz w:val="24"/>
        </w:rPr>
        <w:t>CURRENT:</w:t>
      </w:r>
    </w:p>
    <w:p w:rsidR="00F41A8F" w:rsidRPr="007854A1" w:rsidRDefault="00F41A8F" w:rsidP="00F41A8F">
      <w:pPr>
        <w:spacing w:after="0"/>
        <w:rPr>
          <w:rFonts w:ascii="Effra" w:hAnsi="Effra"/>
          <w:sz w:val="21"/>
          <w:szCs w:val="21"/>
        </w:rPr>
      </w:pPr>
      <w:r w:rsidRPr="007854A1">
        <w:rPr>
          <w:rFonts w:ascii="Effra" w:hAnsi="Effra"/>
          <w:sz w:val="21"/>
          <w:szCs w:val="21"/>
        </w:rPr>
        <w:t>Current membership options (as defined in the Constitution):</w:t>
      </w:r>
    </w:p>
    <w:p w:rsidR="00F41A8F" w:rsidRPr="007854A1" w:rsidRDefault="00F41A8F" w:rsidP="00F41A8F">
      <w:pPr>
        <w:pStyle w:val="ListParagraph"/>
        <w:numPr>
          <w:ilvl w:val="0"/>
          <w:numId w:val="1"/>
        </w:numPr>
        <w:spacing w:after="0"/>
        <w:rPr>
          <w:rFonts w:ascii="Effra" w:hAnsi="Effra"/>
          <w:sz w:val="21"/>
          <w:szCs w:val="21"/>
        </w:rPr>
      </w:pPr>
      <w:r w:rsidRPr="007854A1">
        <w:rPr>
          <w:rFonts w:ascii="Effra" w:hAnsi="Effra"/>
          <w:sz w:val="21"/>
          <w:szCs w:val="21"/>
        </w:rPr>
        <w:t>Full</w:t>
      </w:r>
      <w:r w:rsidR="008D3522" w:rsidRPr="007854A1">
        <w:rPr>
          <w:rFonts w:ascii="Effra" w:hAnsi="Effra"/>
          <w:sz w:val="21"/>
          <w:szCs w:val="21"/>
        </w:rPr>
        <w:t xml:space="preserve"> (£425.00)</w:t>
      </w:r>
    </w:p>
    <w:p w:rsidR="00F41A8F" w:rsidRPr="007854A1" w:rsidRDefault="00F41A8F" w:rsidP="00F41A8F">
      <w:pPr>
        <w:pStyle w:val="ListParagraph"/>
        <w:numPr>
          <w:ilvl w:val="0"/>
          <w:numId w:val="1"/>
        </w:numPr>
        <w:spacing w:after="0"/>
        <w:rPr>
          <w:rFonts w:ascii="Effra" w:hAnsi="Effra"/>
          <w:sz w:val="21"/>
          <w:szCs w:val="21"/>
        </w:rPr>
      </w:pPr>
      <w:r w:rsidRPr="007854A1">
        <w:rPr>
          <w:rFonts w:ascii="Effra" w:hAnsi="Effra"/>
          <w:sz w:val="21"/>
          <w:szCs w:val="21"/>
        </w:rPr>
        <w:t>Associate</w:t>
      </w:r>
      <w:r w:rsidR="008D3522" w:rsidRPr="007854A1">
        <w:rPr>
          <w:rFonts w:ascii="Effra" w:hAnsi="Effra"/>
          <w:sz w:val="21"/>
          <w:szCs w:val="21"/>
        </w:rPr>
        <w:t xml:space="preserve"> (£375.00)</w:t>
      </w:r>
    </w:p>
    <w:p w:rsidR="00F41A8F" w:rsidRPr="007854A1" w:rsidRDefault="00F41A8F" w:rsidP="00F41A8F">
      <w:pPr>
        <w:pStyle w:val="ListParagraph"/>
        <w:numPr>
          <w:ilvl w:val="0"/>
          <w:numId w:val="1"/>
        </w:numPr>
        <w:spacing w:after="0"/>
        <w:rPr>
          <w:rFonts w:ascii="Effra" w:hAnsi="Effra"/>
          <w:sz w:val="21"/>
          <w:szCs w:val="21"/>
        </w:rPr>
      </w:pPr>
      <w:r w:rsidRPr="007854A1">
        <w:rPr>
          <w:rFonts w:ascii="Effra" w:hAnsi="Effra"/>
          <w:sz w:val="21"/>
          <w:szCs w:val="21"/>
        </w:rPr>
        <w:t>Honorary Life</w:t>
      </w:r>
    </w:p>
    <w:p w:rsidR="00F41A8F" w:rsidRPr="007854A1" w:rsidRDefault="00F41A8F" w:rsidP="00F41A8F">
      <w:pPr>
        <w:pStyle w:val="ListParagraph"/>
        <w:numPr>
          <w:ilvl w:val="0"/>
          <w:numId w:val="1"/>
        </w:numPr>
        <w:spacing w:after="0"/>
        <w:rPr>
          <w:rFonts w:ascii="Effra" w:hAnsi="Effra"/>
          <w:sz w:val="21"/>
          <w:szCs w:val="21"/>
        </w:rPr>
      </w:pPr>
      <w:r w:rsidRPr="007854A1">
        <w:rPr>
          <w:rFonts w:ascii="Effra" w:hAnsi="Effra"/>
          <w:sz w:val="21"/>
          <w:szCs w:val="21"/>
        </w:rPr>
        <w:t>Group membership</w:t>
      </w:r>
    </w:p>
    <w:p w:rsidR="00F41A8F" w:rsidRPr="007854A1" w:rsidRDefault="00F41A8F" w:rsidP="00F41A8F">
      <w:pPr>
        <w:spacing w:after="0"/>
        <w:rPr>
          <w:rFonts w:ascii="Effra" w:hAnsi="Effra"/>
          <w:sz w:val="21"/>
          <w:szCs w:val="21"/>
        </w:rPr>
      </w:pPr>
      <w:r w:rsidRPr="007854A1">
        <w:rPr>
          <w:rFonts w:ascii="Effra" w:hAnsi="Effra"/>
          <w:sz w:val="21"/>
          <w:szCs w:val="21"/>
        </w:rPr>
        <w:t>Other membership options:</w:t>
      </w:r>
    </w:p>
    <w:p w:rsidR="00872F57" w:rsidRPr="007854A1" w:rsidRDefault="00F41A8F" w:rsidP="00872F57">
      <w:pPr>
        <w:pStyle w:val="ListParagraph"/>
        <w:numPr>
          <w:ilvl w:val="0"/>
          <w:numId w:val="2"/>
        </w:numPr>
        <w:spacing w:after="0"/>
        <w:rPr>
          <w:rFonts w:ascii="Effra" w:hAnsi="Effra"/>
          <w:sz w:val="21"/>
          <w:szCs w:val="21"/>
        </w:rPr>
      </w:pPr>
      <w:r w:rsidRPr="007854A1">
        <w:rPr>
          <w:rFonts w:ascii="Effra" w:hAnsi="Effra"/>
          <w:sz w:val="21"/>
          <w:szCs w:val="21"/>
        </w:rPr>
        <w:t>International</w:t>
      </w:r>
    </w:p>
    <w:p w:rsidR="008D3522" w:rsidRPr="007854A1" w:rsidRDefault="008D3522" w:rsidP="00872F57">
      <w:pPr>
        <w:pStyle w:val="ListParagraph"/>
        <w:numPr>
          <w:ilvl w:val="0"/>
          <w:numId w:val="2"/>
        </w:numPr>
        <w:spacing w:after="0"/>
        <w:rPr>
          <w:rFonts w:ascii="Effra" w:hAnsi="Effra"/>
          <w:sz w:val="21"/>
          <w:szCs w:val="21"/>
        </w:rPr>
      </w:pPr>
      <w:r w:rsidRPr="007854A1">
        <w:rPr>
          <w:rFonts w:ascii="Effra" w:hAnsi="Effra"/>
          <w:sz w:val="21"/>
          <w:szCs w:val="21"/>
        </w:rPr>
        <w:t>Annual fee is pro-</w:t>
      </w:r>
      <w:proofErr w:type="spellStart"/>
      <w:r w:rsidRPr="007854A1">
        <w:rPr>
          <w:rFonts w:ascii="Effra" w:hAnsi="Effra"/>
          <w:sz w:val="21"/>
          <w:szCs w:val="21"/>
        </w:rPr>
        <w:t>rata’d</w:t>
      </w:r>
      <w:proofErr w:type="spellEnd"/>
      <w:r w:rsidRPr="007854A1">
        <w:rPr>
          <w:rFonts w:ascii="Effra" w:hAnsi="Effra"/>
          <w:sz w:val="21"/>
          <w:szCs w:val="21"/>
        </w:rPr>
        <w:t xml:space="preserve"> on a quar</w:t>
      </w:r>
      <w:r w:rsidR="00872F57" w:rsidRPr="007854A1">
        <w:rPr>
          <w:rFonts w:ascii="Effra" w:hAnsi="Effra"/>
          <w:sz w:val="21"/>
          <w:szCs w:val="21"/>
        </w:rPr>
        <w:t>terly basis for all new members</w:t>
      </w:r>
    </w:p>
    <w:p w:rsidR="00F41A8F" w:rsidRPr="00E01752" w:rsidRDefault="00F41A8F" w:rsidP="00F41A8F">
      <w:pPr>
        <w:spacing w:after="0"/>
        <w:rPr>
          <w:rFonts w:ascii="Effra" w:hAnsi="Effra"/>
          <w:sz w:val="20"/>
        </w:rPr>
      </w:pPr>
    </w:p>
    <w:p w:rsidR="009836AA" w:rsidRPr="00E01752" w:rsidRDefault="009836AA" w:rsidP="00F41A8F">
      <w:pPr>
        <w:spacing w:after="0"/>
        <w:rPr>
          <w:rFonts w:ascii="Effra" w:hAnsi="Effra"/>
          <w:b/>
          <w:sz w:val="24"/>
        </w:rPr>
      </w:pPr>
      <w:r w:rsidRPr="00E01752">
        <w:rPr>
          <w:rFonts w:ascii="Effra" w:hAnsi="Effra"/>
          <w:b/>
          <w:sz w:val="24"/>
        </w:rPr>
        <w:t>PROPOSED</w:t>
      </w:r>
      <w:r w:rsidR="00BD69A6">
        <w:rPr>
          <w:rFonts w:ascii="Effra" w:hAnsi="Effra"/>
          <w:b/>
          <w:sz w:val="24"/>
        </w:rPr>
        <w:t xml:space="preserve"> ARRANGEMENTS</w:t>
      </w:r>
      <w:r w:rsidRPr="00E01752">
        <w:rPr>
          <w:rFonts w:ascii="Effra" w:hAnsi="Effra"/>
          <w:b/>
          <w:sz w:val="24"/>
        </w:rPr>
        <w:t>:</w:t>
      </w:r>
    </w:p>
    <w:p w:rsidR="008D3522" w:rsidRPr="007854A1" w:rsidRDefault="008D3522" w:rsidP="00BD69A6">
      <w:pPr>
        <w:pStyle w:val="ListParagraph"/>
        <w:numPr>
          <w:ilvl w:val="0"/>
          <w:numId w:val="10"/>
        </w:numPr>
        <w:spacing w:after="0"/>
        <w:rPr>
          <w:rFonts w:ascii="Effra" w:hAnsi="Effra"/>
          <w:sz w:val="21"/>
          <w:szCs w:val="21"/>
        </w:rPr>
      </w:pPr>
      <w:r w:rsidRPr="007854A1">
        <w:rPr>
          <w:rFonts w:ascii="Effra" w:hAnsi="Effra"/>
          <w:sz w:val="21"/>
          <w:szCs w:val="21"/>
        </w:rPr>
        <w:t>Full membership (£425.00)</w:t>
      </w:r>
      <w:r w:rsidR="00BD69A6" w:rsidRPr="007854A1">
        <w:rPr>
          <w:rFonts w:ascii="Effra" w:hAnsi="Effra"/>
          <w:sz w:val="21"/>
          <w:szCs w:val="21"/>
        </w:rPr>
        <w:t xml:space="preserve"> - amend definition in the Constitution to include mainstream schools.</w:t>
      </w:r>
    </w:p>
    <w:p w:rsidR="00BD69A6" w:rsidRPr="007854A1" w:rsidRDefault="00BD69A6" w:rsidP="00BD69A6">
      <w:pPr>
        <w:pStyle w:val="ListParagraph"/>
        <w:numPr>
          <w:ilvl w:val="0"/>
          <w:numId w:val="10"/>
        </w:numPr>
        <w:spacing w:after="0"/>
        <w:rPr>
          <w:rFonts w:ascii="Effra" w:hAnsi="Effra"/>
          <w:sz w:val="21"/>
          <w:szCs w:val="21"/>
        </w:rPr>
      </w:pPr>
      <w:r w:rsidRPr="007854A1">
        <w:rPr>
          <w:rFonts w:ascii="Effra" w:hAnsi="Effra"/>
          <w:sz w:val="21"/>
          <w:szCs w:val="21"/>
        </w:rPr>
        <w:t>Replace Associate membership (75% of full membership fee) with Individual membership (£75.00).</w:t>
      </w:r>
    </w:p>
    <w:p w:rsidR="00BD69A6" w:rsidRPr="007854A1" w:rsidRDefault="00BD69A6" w:rsidP="00BD69A6">
      <w:pPr>
        <w:pStyle w:val="ListParagraph"/>
        <w:numPr>
          <w:ilvl w:val="0"/>
          <w:numId w:val="10"/>
        </w:numPr>
        <w:spacing w:after="0"/>
        <w:rPr>
          <w:rFonts w:ascii="Effra" w:hAnsi="Effra"/>
          <w:sz w:val="21"/>
          <w:szCs w:val="21"/>
        </w:rPr>
      </w:pPr>
      <w:r w:rsidRPr="007854A1">
        <w:rPr>
          <w:rFonts w:ascii="Effra" w:hAnsi="Effra"/>
          <w:sz w:val="21"/>
          <w:szCs w:val="21"/>
        </w:rPr>
        <w:t xml:space="preserve">Introduce Affiliate membership category to support </w:t>
      </w:r>
      <w:r w:rsidRPr="007854A1">
        <w:rPr>
          <w:rFonts w:ascii="Effra" w:hAnsi="Effra"/>
          <w:i/>
          <w:sz w:val="21"/>
          <w:szCs w:val="21"/>
        </w:rPr>
        <w:t>engage in their future’s</w:t>
      </w:r>
      <w:r w:rsidRPr="007854A1">
        <w:rPr>
          <w:rFonts w:ascii="Georgia" w:hAnsi="Georgia"/>
          <w:color w:val="000000"/>
          <w:sz w:val="21"/>
          <w:szCs w:val="21"/>
        </w:rPr>
        <w:t xml:space="preserve"> </w:t>
      </w:r>
      <w:r w:rsidRPr="007854A1">
        <w:rPr>
          <w:rFonts w:ascii="Effra" w:hAnsi="Effra"/>
          <w:color w:val="000000"/>
          <w:sz w:val="21"/>
          <w:szCs w:val="21"/>
        </w:rPr>
        <w:t>work and networking with other organisations, groups and individuals</w:t>
      </w:r>
      <w:r w:rsidRPr="007854A1">
        <w:rPr>
          <w:rFonts w:ascii="Effra" w:hAnsi="Effra"/>
          <w:color w:val="000000"/>
          <w:sz w:val="21"/>
          <w:szCs w:val="21"/>
        </w:rPr>
        <w:t>.</w:t>
      </w:r>
    </w:p>
    <w:p w:rsidR="00170A03" w:rsidRPr="007854A1" w:rsidRDefault="00170A03" w:rsidP="00BD69A6">
      <w:pPr>
        <w:pStyle w:val="ListParagraph"/>
        <w:numPr>
          <w:ilvl w:val="0"/>
          <w:numId w:val="10"/>
        </w:numPr>
        <w:spacing w:after="0"/>
        <w:rPr>
          <w:rFonts w:ascii="Effra" w:hAnsi="Effra"/>
          <w:sz w:val="21"/>
          <w:szCs w:val="21"/>
        </w:rPr>
      </w:pPr>
      <w:r w:rsidRPr="007854A1">
        <w:rPr>
          <w:rFonts w:ascii="Effra" w:hAnsi="Effra"/>
          <w:color w:val="000000"/>
          <w:sz w:val="21"/>
          <w:szCs w:val="21"/>
        </w:rPr>
        <w:t>Simplified copy around Honorary Life Membership</w:t>
      </w:r>
      <w:r w:rsidR="0039761A" w:rsidRPr="007854A1">
        <w:rPr>
          <w:rFonts w:ascii="Effra" w:hAnsi="Effra"/>
          <w:color w:val="000000"/>
          <w:sz w:val="21"/>
          <w:szCs w:val="21"/>
        </w:rPr>
        <w:t xml:space="preserve"> and Group Discounts</w:t>
      </w:r>
      <w:r w:rsidRPr="007854A1">
        <w:rPr>
          <w:rFonts w:ascii="Effra" w:hAnsi="Effra"/>
          <w:color w:val="000000"/>
          <w:sz w:val="21"/>
          <w:szCs w:val="21"/>
        </w:rPr>
        <w:t>.</w:t>
      </w:r>
    </w:p>
    <w:p w:rsidR="00170A03" w:rsidRPr="00E01752" w:rsidRDefault="00170A03" w:rsidP="004B4BC5">
      <w:pPr>
        <w:spacing w:after="0"/>
        <w:rPr>
          <w:rFonts w:ascii="Effra" w:eastAsia="Times New Roman" w:hAnsi="Effra" w:cs="Times New Roman"/>
          <w:sz w:val="20"/>
          <w:szCs w:val="20"/>
          <w:lang w:eastAsia="en-GB"/>
        </w:rPr>
      </w:pPr>
    </w:p>
    <w:p w:rsidR="004B4BC5" w:rsidRPr="00BD69A6" w:rsidRDefault="00BD69A6" w:rsidP="004B4BC5">
      <w:pPr>
        <w:spacing w:after="0"/>
        <w:rPr>
          <w:rFonts w:ascii="Effra" w:eastAsia="Times New Roman" w:hAnsi="Effra" w:cs="Times New Roman"/>
          <w:b/>
          <w:sz w:val="24"/>
          <w:szCs w:val="20"/>
          <w:lang w:eastAsia="en-GB"/>
        </w:rPr>
      </w:pPr>
      <w:r w:rsidRPr="00BD69A6">
        <w:rPr>
          <w:rFonts w:ascii="Effra" w:eastAsia="Times New Roman" w:hAnsi="Effra" w:cs="Times New Roman"/>
          <w:b/>
          <w:sz w:val="24"/>
          <w:szCs w:val="20"/>
          <w:lang w:eastAsia="en-GB"/>
        </w:rPr>
        <w:t>PROPOSED AMENDS TO CONSTITUTION</w:t>
      </w:r>
      <w:bookmarkStart w:id="0" w:name="_GoBack"/>
      <w:bookmarkEnd w:id="0"/>
      <w:r w:rsidR="004B4BC5" w:rsidRPr="00BD69A6">
        <w:rPr>
          <w:rFonts w:ascii="Effra" w:eastAsia="Times New Roman" w:hAnsi="Effra" w:cs="Times New Roman"/>
          <w:b/>
          <w:sz w:val="24"/>
          <w:szCs w:val="20"/>
          <w:lang w:eastAsia="en-GB"/>
        </w:rPr>
        <w:t>:</w:t>
      </w:r>
    </w:p>
    <w:p w:rsidR="00170A03" w:rsidRPr="007854A1" w:rsidRDefault="008D3522" w:rsidP="00170A03">
      <w:pPr>
        <w:pStyle w:val="ListParagraph"/>
        <w:numPr>
          <w:ilvl w:val="0"/>
          <w:numId w:val="11"/>
        </w:numPr>
        <w:spacing w:after="0"/>
        <w:rPr>
          <w:rFonts w:ascii="Effra" w:eastAsia="Times New Roman" w:hAnsi="Effra" w:cs="Times New Roman"/>
          <w:sz w:val="21"/>
          <w:szCs w:val="21"/>
          <w:lang w:eastAsia="en-GB"/>
        </w:rPr>
      </w:pP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 xml:space="preserve">Full membership is open to all providers of education and care for SEMH education, PRU's, </w:t>
      </w:r>
      <w:r w:rsidR="00E01752" w:rsidRPr="007854A1">
        <w:rPr>
          <w:rFonts w:ascii="Effra" w:eastAsia="Times New Roman" w:hAnsi="Effra" w:cs="Times New Roman"/>
          <w:sz w:val="21"/>
          <w:szCs w:val="21"/>
          <w:lang w:eastAsia="en-GB"/>
        </w:rPr>
        <w:t xml:space="preserve">academies, </w:t>
      </w: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>alternative provisions and mainstream schools.</w:t>
      </w:r>
    </w:p>
    <w:p w:rsidR="00170A03" w:rsidRPr="007854A1" w:rsidRDefault="008D3522" w:rsidP="00170A03">
      <w:pPr>
        <w:pStyle w:val="ListParagraph"/>
        <w:numPr>
          <w:ilvl w:val="1"/>
          <w:numId w:val="11"/>
        </w:numPr>
        <w:spacing w:after="0"/>
        <w:rPr>
          <w:rFonts w:ascii="Effra" w:eastAsia="Times New Roman" w:hAnsi="Effra" w:cs="Times New Roman"/>
          <w:sz w:val="21"/>
          <w:szCs w:val="21"/>
          <w:lang w:eastAsia="en-GB"/>
        </w:rPr>
      </w:pP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>Full membership of </w:t>
      </w:r>
      <w:r w:rsidRPr="007854A1">
        <w:rPr>
          <w:rFonts w:ascii="Effra" w:eastAsia="Times New Roman" w:hAnsi="Effra" w:cs="Times New Roman"/>
          <w:i/>
          <w:iCs/>
          <w:sz w:val="21"/>
          <w:szCs w:val="21"/>
          <w:lang w:eastAsia="en-GB"/>
        </w:rPr>
        <w:t>engage in their future </w:t>
      </w: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>provides full voting rights at the AGM.</w:t>
      </w:r>
    </w:p>
    <w:p w:rsidR="00170A03" w:rsidRPr="007854A1" w:rsidRDefault="008D3522" w:rsidP="00170A03">
      <w:pPr>
        <w:pStyle w:val="ListParagraph"/>
        <w:numPr>
          <w:ilvl w:val="1"/>
          <w:numId w:val="11"/>
        </w:numPr>
        <w:spacing w:after="0"/>
        <w:rPr>
          <w:rFonts w:ascii="Effra" w:eastAsia="Times New Roman" w:hAnsi="Effra" w:cs="Times New Roman"/>
          <w:sz w:val="21"/>
          <w:szCs w:val="21"/>
          <w:lang w:eastAsia="en-GB"/>
        </w:rPr>
      </w:pP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>Each member school is entitled to one vote.</w:t>
      </w:r>
    </w:p>
    <w:p w:rsidR="00170A03" w:rsidRPr="007854A1" w:rsidRDefault="008D3522" w:rsidP="00170A03">
      <w:pPr>
        <w:pStyle w:val="ListParagraph"/>
        <w:numPr>
          <w:ilvl w:val="1"/>
          <w:numId w:val="11"/>
        </w:numPr>
        <w:spacing w:after="0"/>
        <w:rPr>
          <w:rFonts w:ascii="Effra" w:eastAsia="Times New Roman" w:hAnsi="Effra" w:cs="Times New Roman"/>
          <w:sz w:val="21"/>
          <w:szCs w:val="21"/>
          <w:lang w:eastAsia="en-GB"/>
        </w:rPr>
      </w:pP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 xml:space="preserve">The school must be present to submit their vote: it cannot be transferred </w:t>
      </w:r>
      <w:r w:rsidR="004B4BC5" w:rsidRPr="007854A1">
        <w:rPr>
          <w:rFonts w:ascii="Effra" w:eastAsia="Times New Roman" w:hAnsi="Effra" w:cs="Times New Roman"/>
          <w:sz w:val="21"/>
          <w:szCs w:val="21"/>
          <w:lang w:eastAsia="en-GB"/>
        </w:rPr>
        <w:t>or represented by another party.</w:t>
      </w:r>
    </w:p>
    <w:p w:rsidR="00170A03" w:rsidRPr="007854A1" w:rsidRDefault="008D3522" w:rsidP="00170A03">
      <w:pPr>
        <w:pStyle w:val="ListParagraph"/>
        <w:numPr>
          <w:ilvl w:val="1"/>
          <w:numId w:val="11"/>
        </w:numPr>
        <w:spacing w:after="0"/>
        <w:rPr>
          <w:rFonts w:ascii="Effra" w:eastAsia="Times New Roman" w:hAnsi="Effra" w:cs="Times New Roman"/>
          <w:sz w:val="21"/>
          <w:szCs w:val="21"/>
          <w:lang w:eastAsia="en-GB"/>
        </w:rPr>
      </w:pP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>Full members are required to pay, in full, the full national membership fee as determined annually by the National Committee and passed at the AGM.</w:t>
      </w:r>
    </w:p>
    <w:p w:rsidR="00170A03" w:rsidRPr="007854A1" w:rsidRDefault="008D3522" w:rsidP="00170A03">
      <w:pPr>
        <w:pStyle w:val="ListParagraph"/>
        <w:numPr>
          <w:ilvl w:val="0"/>
          <w:numId w:val="11"/>
        </w:numPr>
        <w:spacing w:after="0"/>
        <w:rPr>
          <w:rFonts w:ascii="Effra" w:eastAsia="Times New Roman" w:hAnsi="Effra" w:cs="Times New Roman"/>
          <w:sz w:val="21"/>
          <w:szCs w:val="21"/>
          <w:lang w:eastAsia="en-GB"/>
        </w:rPr>
      </w:pP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>Individual membership is open to individuals working in the field of SEMH or with a professional interest in this area.</w:t>
      </w:r>
    </w:p>
    <w:p w:rsidR="00170A03" w:rsidRPr="007854A1" w:rsidRDefault="008D3522" w:rsidP="00170A03">
      <w:pPr>
        <w:pStyle w:val="ListParagraph"/>
        <w:numPr>
          <w:ilvl w:val="1"/>
          <w:numId w:val="11"/>
        </w:numPr>
        <w:spacing w:after="0"/>
        <w:rPr>
          <w:rFonts w:ascii="Effra" w:eastAsia="Times New Roman" w:hAnsi="Effra" w:cs="Times New Roman"/>
          <w:sz w:val="21"/>
          <w:szCs w:val="21"/>
          <w:lang w:eastAsia="en-GB"/>
        </w:rPr>
      </w:pP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>Individual membership of </w:t>
      </w:r>
      <w:r w:rsidRPr="007854A1">
        <w:rPr>
          <w:rFonts w:ascii="Effra" w:eastAsia="Times New Roman" w:hAnsi="Effra" w:cs="Times New Roman"/>
          <w:i/>
          <w:iCs/>
          <w:sz w:val="21"/>
          <w:szCs w:val="21"/>
          <w:lang w:eastAsia="en-GB"/>
        </w:rPr>
        <w:t>engage in their future</w:t>
      </w: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> does not provide any voting rights at the AGM.</w:t>
      </w:r>
    </w:p>
    <w:p w:rsidR="00170A03" w:rsidRPr="007854A1" w:rsidRDefault="008D3522" w:rsidP="004B4BC5">
      <w:pPr>
        <w:pStyle w:val="ListParagraph"/>
        <w:numPr>
          <w:ilvl w:val="1"/>
          <w:numId w:val="11"/>
        </w:numPr>
        <w:spacing w:after="0"/>
        <w:rPr>
          <w:rFonts w:ascii="Effra" w:eastAsia="Times New Roman" w:hAnsi="Effra" w:cs="Times New Roman"/>
          <w:sz w:val="21"/>
          <w:szCs w:val="21"/>
          <w:lang w:eastAsia="en-GB"/>
        </w:rPr>
      </w:pP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>Individual members are required to pay, in full, the full national individual membership fee as determined annually by the National Committee and passed at the AGM.  </w:t>
      </w:r>
    </w:p>
    <w:p w:rsidR="008D3522" w:rsidRPr="007854A1" w:rsidRDefault="008D3522" w:rsidP="00170A03">
      <w:pPr>
        <w:pStyle w:val="ListParagraph"/>
        <w:numPr>
          <w:ilvl w:val="0"/>
          <w:numId w:val="11"/>
        </w:numPr>
        <w:spacing w:after="0"/>
        <w:rPr>
          <w:rFonts w:ascii="Effra" w:eastAsia="Times New Roman" w:hAnsi="Effra" w:cs="Times New Roman"/>
          <w:sz w:val="21"/>
          <w:szCs w:val="21"/>
          <w:lang w:eastAsia="en-GB"/>
        </w:rPr>
      </w:pP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>Affiliate membership can be offered at the discretion of the National Committee to organisations, groups and individuals whose objectives, interests and activities demonstrate a clear overlap with </w:t>
      </w:r>
      <w:r w:rsidRPr="007854A1">
        <w:rPr>
          <w:rFonts w:ascii="Effra" w:eastAsia="Times New Roman" w:hAnsi="Effra" w:cs="Times New Roman"/>
          <w:i/>
          <w:iCs/>
          <w:sz w:val="21"/>
          <w:szCs w:val="21"/>
          <w:lang w:eastAsia="en-GB"/>
        </w:rPr>
        <w:t>engage in their future</w:t>
      </w: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> and that provide mutually beneficial networking and support opportunities.</w:t>
      </w:r>
    </w:p>
    <w:p w:rsidR="008D3522" w:rsidRPr="007854A1" w:rsidRDefault="008D3522" w:rsidP="00170A03">
      <w:pPr>
        <w:pStyle w:val="ListParagraph"/>
        <w:numPr>
          <w:ilvl w:val="1"/>
          <w:numId w:val="2"/>
        </w:numPr>
        <w:spacing w:after="0"/>
        <w:rPr>
          <w:rFonts w:ascii="Effra" w:eastAsia="Times New Roman" w:hAnsi="Effra" w:cs="Times New Roman"/>
          <w:sz w:val="21"/>
          <w:szCs w:val="21"/>
          <w:lang w:eastAsia="en-GB"/>
        </w:rPr>
      </w:pP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>Affiliate membership of </w:t>
      </w:r>
      <w:r w:rsidRPr="007854A1">
        <w:rPr>
          <w:rFonts w:ascii="Effra" w:eastAsia="Times New Roman" w:hAnsi="Effra" w:cs="Times New Roman"/>
          <w:i/>
          <w:iCs/>
          <w:sz w:val="21"/>
          <w:szCs w:val="21"/>
          <w:lang w:eastAsia="en-GB"/>
        </w:rPr>
        <w:t>engage in their future </w:t>
      </w: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>does not provide any voting rights.</w:t>
      </w:r>
    </w:p>
    <w:p w:rsidR="00170A03" w:rsidRPr="007854A1" w:rsidRDefault="008D3522" w:rsidP="001C4360">
      <w:pPr>
        <w:pStyle w:val="ListParagraph"/>
        <w:numPr>
          <w:ilvl w:val="1"/>
          <w:numId w:val="2"/>
        </w:numPr>
        <w:spacing w:after="0"/>
        <w:rPr>
          <w:rFonts w:ascii="Effra" w:eastAsia="Times New Roman" w:hAnsi="Effra" w:cs="Times New Roman"/>
          <w:sz w:val="21"/>
          <w:szCs w:val="21"/>
          <w:lang w:eastAsia="en-GB"/>
        </w:rPr>
      </w:pP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>Affiliate members are not required to pay a membership fee.</w:t>
      </w:r>
    </w:p>
    <w:p w:rsidR="00170A03" w:rsidRPr="007854A1" w:rsidRDefault="00E01752" w:rsidP="00170A03">
      <w:pPr>
        <w:pStyle w:val="ListParagraph"/>
        <w:numPr>
          <w:ilvl w:val="0"/>
          <w:numId w:val="2"/>
        </w:numPr>
        <w:spacing w:after="0"/>
        <w:rPr>
          <w:rFonts w:ascii="Effra" w:eastAsia="Times New Roman" w:hAnsi="Effra" w:cs="Times New Roman"/>
          <w:sz w:val="21"/>
          <w:szCs w:val="21"/>
          <w:lang w:eastAsia="en-GB"/>
        </w:rPr>
      </w:pP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 xml:space="preserve">Honorary life membership is open to individuals who have </w:t>
      </w: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 xml:space="preserve">made a significant contribution to </w:t>
      </w:r>
      <w:r w:rsidRPr="007854A1">
        <w:rPr>
          <w:rFonts w:ascii="Effra" w:eastAsia="Times New Roman" w:hAnsi="Effra" w:cs="Times New Roman"/>
          <w:i/>
          <w:iCs/>
          <w:sz w:val="21"/>
          <w:szCs w:val="21"/>
          <w:lang w:eastAsia="en-GB"/>
        </w:rPr>
        <w:t>engage in their future</w:t>
      </w: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> over a number of years</w:t>
      </w: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 xml:space="preserve"> and are committed to continuing to provide pro-active support and involvement</w:t>
      </w: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>.</w:t>
      </w:r>
    </w:p>
    <w:p w:rsidR="00170A03" w:rsidRPr="007854A1" w:rsidRDefault="00E01752" w:rsidP="00170A03">
      <w:pPr>
        <w:pStyle w:val="ListParagraph"/>
        <w:numPr>
          <w:ilvl w:val="1"/>
          <w:numId w:val="2"/>
        </w:numPr>
        <w:spacing w:after="0"/>
        <w:rPr>
          <w:rFonts w:ascii="Effra" w:eastAsia="Times New Roman" w:hAnsi="Effra" w:cs="Times New Roman"/>
          <w:sz w:val="21"/>
          <w:szCs w:val="21"/>
          <w:lang w:eastAsia="en-GB"/>
        </w:rPr>
      </w:pP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>Honorary life membership of </w:t>
      </w:r>
      <w:r w:rsidRPr="007854A1">
        <w:rPr>
          <w:rFonts w:ascii="Effra" w:eastAsia="Times New Roman" w:hAnsi="Effra" w:cs="Times New Roman"/>
          <w:i/>
          <w:iCs/>
          <w:sz w:val="21"/>
          <w:szCs w:val="21"/>
          <w:lang w:eastAsia="en-GB"/>
        </w:rPr>
        <w:t>engage in their future</w:t>
      </w: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> provides no voting rights.</w:t>
      </w:r>
    </w:p>
    <w:p w:rsidR="00E01752" w:rsidRPr="007854A1" w:rsidRDefault="00E01752" w:rsidP="00170A03">
      <w:pPr>
        <w:pStyle w:val="ListParagraph"/>
        <w:numPr>
          <w:ilvl w:val="1"/>
          <w:numId w:val="2"/>
        </w:numPr>
        <w:spacing w:after="0"/>
        <w:rPr>
          <w:rFonts w:ascii="Effra" w:eastAsia="Times New Roman" w:hAnsi="Effra" w:cs="Times New Roman"/>
          <w:sz w:val="21"/>
          <w:szCs w:val="21"/>
          <w:lang w:eastAsia="en-GB"/>
        </w:rPr>
      </w:pP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>Honorary life me</w:t>
      </w:r>
      <w:r w:rsidR="001C4360" w:rsidRPr="007854A1">
        <w:rPr>
          <w:rFonts w:ascii="Effra" w:eastAsia="Times New Roman" w:hAnsi="Effra" w:cs="Times New Roman"/>
          <w:sz w:val="21"/>
          <w:szCs w:val="21"/>
          <w:lang w:eastAsia="en-GB"/>
        </w:rPr>
        <w:t>mbers are not required to pay a</w:t>
      </w: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 xml:space="preserve"> membership fee.</w:t>
      </w:r>
    </w:p>
    <w:p w:rsidR="00170A03" w:rsidRPr="007854A1" w:rsidRDefault="00170A03" w:rsidP="00170A03">
      <w:pPr>
        <w:numPr>
          <w:ilvl w:val="0"/>
          <w:numId w:val="2"/>
        </w:numPr>
        <w:spacing w:after="0" w:line="321" w:lineRule="atLeast"/>
        <w:rPr>
          <w:rFonts w:ascii="Effra" w:eastAsia="Times New Roman" w:hAnsi="Effra" w:cs="Times New Roman"/>
          <w:sz w:val="21"/>
          <w:szCs w:val="21"/>
          <w:lang w:eastAsia="en-GB"/>
        </w:rPr>
      </w:pP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 xml:space="preserve">Discounted group membership rates are available at the discretion of the National Committee (and will be reviewed annually) for organisations, associations and MAT’s that provide SEMH education and care in </w:t>
      </w:r>
      <w:r w:rsidR="0039761A" w:rsidRPr="007854A1">
        <w:rPr>
          <w:rFonts w:ascii="Effra" w:eastAsia="Times New Roman" w:hAnsi="Effra" w:cs="Times New Roman"/>
          <w:sz w:val="21"/>
          <w:szCs w:val="21"/>
          <w:lang w:eastAsia="en-GB"/>
        </w:rPr>
        <w:t xml:space="preserve">four or more </w:t>
      </w: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 xml:space="preserve">separate settings. </w:t>
      </w:r>
    </w:p>
    <w:p w:rsidR="00170A03" w:rsidRPr="007854A1" w:rsidRDefault="00170A03" w:rsidP="0039761A">
      <w:pPr>
        <w:numPr>
          <w:ilvl w:val="1"/>
          <w:numId w:val="2"/>
        </w:numPr>
        <w:spacing w:after="0" w:line="321" w:lineRule="atLeast"/>
        <w:rPr>
          <w:rFonts w:ascii="Effra" w:eastAsia="Times New Roman" w:hAnsi="Effra" w:cs="Times New Roman"/>
          <w:sz w:val="21"/>
          <w:szCs w:val="21"/>
          <w:lang w:eastAsia="en-GB"/>
        </w:rPr>
      </w:pPr>
      <w:r w:rsidRPr="007854A1">
        <w:rPr>
          <w:rFonts w:ascii="Effra" w:eastAsia="Times New Roman" w:hAnsi="Effra" w:cs="Times New Roman"/>
          <w:sz w:val="21"/>
          <w:szCs w:val="21"/>
          <w:lang w:val="en-US" w:eastAsia="en-GB"/>
        </w:rPr>
        <w:t>Each school that joins as part of a group is entitled to the same membership benefits as those schools that join individually.</w:t>
      </w:r>
      <w:r w:rsidRPr="007854A1">
        <w:rPr>
          <w:rFonts w:ascii="Effra" w:eastAsia="Times New Roman" w:hAnsi="Effra" w:cs="Times New Roman"/>
          <w:sz w:val="21"/>
          <w:szCs w:val="21"/>
          <w:lang w:eastAsia="en-GB"/>
        </w:rPr>
        <w:t>  </w:t>
      </w:r>
    </w:p>
    <w:p w:rsidR="00E01752" w:rsidRPr="001C4360" w:rsidRDefault="00E01752" w:rsidP="00E01752">
      <w:pPr>
        <w:spacing w:after="0"/>
        <w:rPr>
          <w:rFonts w:ascii="Effra" w:eastAsia="Times New Roman" w:hAnsi="Effra" w:cs="Times New Roman"/>
          <w:color w:val="A6A6A6" w:themeColor="background1" w:themeShade="A6"/>
          <w:szCs w:val="20"/>
          <w:lang w:eastAsia="en-GB"/>
        </w:rPr>
      </w:pPr>
    </w:p>
    <w:p w:rsidR="00F41A8F" w:rsidRPr="00F41A8F" w:rsidRDefault="00F41A8F" w:rsidP="00F41A8F">
      <w:pPr>
        <w:spacing w:after="0"/>
        <w:rPr>
          <w:rFonts w:ascii="Effra" w:hAnsi="Effra"/>
        </w:rPr>
      </w:pPr>
    </w:p>
    <w:sectPr w:rsidR="00F41A8F" w:rsidRPr="00F41A8F" w:rsidSect="008D35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Franklin Gothic Medium Cond"/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31B"/>
    <w:multiLevelType w:val="hybridMultilevel"/>
    <w:tmpl w:val="E240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3BCF"/>
    <w:multiLevelType w:val="hybridMultilevel"/>
    <w:tmpl w:val="BBC85D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16C07"/>
    <w:multiLevelType w:val="multilevel"/>
    <w:tmpl w:val="3FA2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064B9"/>
    <w:multiLevelType w:val="hybridMultilevel"/>
    <w:tmpl w:val="1660A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D76EF"/>
    <w:multiLevelType w:val="multilevel"/>
    <w:tmpl w:val="E0A4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0D6FE0"/>
    <w:multiLevelType w:val="multilevel"/>
    <w:tmpl w:val="5C2E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92498"/>
    <w:multiLevelType w:val="hybridMultilevel"/>
    <w:tmpl w:val="43AEB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420C7"/>
    <w:multiLevelType w:val="hybridMultilevel"/>
    <w:tmpl w:val="777C68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72303C"/>
    <w:multiLevelType w:val="hybridMultilevel"/>
    <w:tmpl w:val="53764E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947BA5"/>
    <w:multiLevelType w:val="multilevel"/>
    <w:tmpl w:val="967A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581F5E"/>
    <w:multiLevelType w:val="hybridMultilevel"/>
    <w:tmpl w:val="2EB2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8F"/>
    <w:rsid w:val="00170A03"/>
    <w:rsid w:val="001C4360"/>
    <w:rsid w:val="0039761A"/>
    <w:rsid w:val="004B4BC5"/>
    <w:rsid w:val="007854A1"/>
    <w:rsid w:val="00872F57"/>
    <w:rsid w:val="008D3522"/>
    <w:rsid w:val="009836AA"/>
    <w:rsid w:val="00BD69A6"/>
    <w:rsid w:val="00C63594"/>
    <w:rsid w:val="00E01752"/>
    <w:rsid w:val="00F41A8F"/>
    <w:rsid w:val="00F8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69A97-14F6-4DAE-9365-DE705511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Mutton</dc:creator>
  <cp:keywords/>
  <dc:description/>
  <cp:lastModifiedBy>Georgina Mutton</cp:lastModifiedBy>
  <cp:revision>6</cp:revision>
  <dcterms:created xsi:type="dcterms:W3CDTF">2020-09-03T11:14:00Z</dcterms:created>
  <dcterms:modified xsi:type="dcterms:W3CDTF">2020-09-03T13:19:00Z</dcterms:modified>
</cp:coreProperties>
</file>