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05F" w:rsidRDefault="00C5405F" w:rsidP="000B739E">
      <w:pPr>
        <w:jc w:val="center"/>
        <w:rPr>
          <w:sz w:val="28"/>
          <w:szCs w:val="28"/>
          <w:u w:val="single"/>
        </w:rPr>
      </w:pPr>
      <w:bookmarkStart w:id="0" w:name="_GoBack"/>
      <w:bookmarkEnd w:id="0"/>
    </w:p>
    <w:p w:rsidR="005C1F75" w:rsidRPr="006A70F4" w:rsidRDefault="005C1F75" w:rsidP="000B739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Positive Behaviour Support Plan</w:t>
      </w:r>
    </w:p>
    <w:p w:rsidR="002117B9" w:rsidRPr="000B739E" w:rsidRDefault="002117B9" w:rsidP="00A518A0">
      <w:r>
        <w:rPr>
          <w:b/>
        </w:rPr>
        <w:t>Name</w:t>
      </w:r>
      <w:r w:rsidR="000B739E">
        <w:rPr>
          <w:b/>
        </w:rPr>
        <w:t xml:space="preserve">: </w:t>
      </w:r>
    </w:p>
    <w:p w:rsidR="00061715" w:rsidRPr="000B739E" w:rsidRDefault="00073270" w:rsidP="00A518A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980FB" wp14:editId="1D15F2FB">
                <wp:simplePos x="0" y="0"/>
                <wp:positionH relativeFrom="margin">
                  <wp:posOffset>3895725</wp:posOffset>
                </wp:positionH>
                <wp:positionV relativeFrom="paragraph">
                  <wp:posOffset>5079</wp:posOffset>
                </wp:positionV>
                <wp:extent cx="2514600" cy="5048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73270" w:rsidRPr="00E119B3" w:rsidRDefault="00073270" w:rsidP="00073270">
                            <w:pPr>
                              <w:rPr>
                                <w:rFonts w:ascii="Bradley Hand ITC" w:hAnsi="Bradley Hand ITC"/>
                                <w:color w:val="FF0000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color w:val="FF0000"/>
                              </w:rPr>
                              <w:t>Similar to ECHP’s a prompt will be added for each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3980F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6.75pt;margin-top:.4pt;width:198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o/UTwIAAKkEAAAOAAAAZHJzL2Uyb0RvYy54bWysVE1vGjEQvVfqf7B8b3ahQBPEElEiqkpR&#10;EimpcjZeL6zk9bi2YTf99X32AiFpT1U5mPny88ybmZ1dd41me+V8Tabgg4ucM2UklbXZFPzH0+rT&#10;JWc+CFMKTUYV/EV5fj3/+GHW2qka0pZ0qRwDiPHT1hZ8G4KdZpmXW9UIf0FWGTgrco0IUN0mK51o&#10;gd7obJjnk6wlV1pHUnkP603v5POEX1VKhvuq8iowXXDkFtLp0rmOZzafienGCbut5SEN8Q9ZNKI2&#10;ePQEdSOCYDtX/wHV1NKRpypcSGoyqqpaqlQDqhnk76p53AqrUi0gx9sTTf7/wcq7/YNjdVnwCWdG&#10;NGjRk+oC+0odm0R2WuunCHq0CAsdzOjy0e5hjEV3lWviP8ph8IPnlxO3EUzCOBwPRpMcLgnfOB9d&#10;DscRJnu9bZ0P3xQ1LAoFd+hdolTsb33oQ48h8TFPui5XtdZJifOiltqxvUCndUg5AvxNlDasRaGf&#10;x3kCfuPzbrM+3V+tcvwO+Z2FAVAbJB1J6YuPUujWXaLwRMyayhfw5aifN2/lqkZRt8KHB+EwYOAB&#10;SxPucVSakBQdJM625H79zR7j0Xd4OWsxsAX3P3fCKc70d4OJuBqMRnHCkzIafxlCceee9bnH7Jol&#10;gakB1tPKJMb4oI9i5ah5xm4t4qtwCSPxdsHDUVyGfo2wm1ItFikIM21FuDWPVkbo2JnYsqfuWTh7&#10;6GvARNzRcbTF9F17+9h409BiF6iqU+8jzz2rB/qxD2l6DrsbF+5cT1GvX5j5bwAAAP//AwBQSwME&#10;FAAGAAgAAAAhAHpYALrcAAAACAEAAA8AAABkcnMvZG93bnJldi54bWxMj81Kw0AUhfcF32G4gjs7&#10;kwarxkyKKCp0ZyyCu2nmNglm7oTMNEnf3tuVXX6cw/nJN7PrxIhDaD1pSJYKBFLlbUu1ht3X2+0D&#10;iBANWdN5Qg0nDLAprha5yayf6BPHMtaCQyhkRkMTY59JGaoGnQlL3yOxdvCDM5FxqKUdzMThrpMr&#10;pdbSmZa4oTE9vjRY/ZZHp2H7+nEfD+UuLevt+/QzJitzGr61vrmen59ARJzjvxnO83k6FLxp749k&#10;g+g0rJP0jq0a+MBZVuqRec+sUpBFLi8PFH8AAAD//wMAUEsBAi0AFAAGAAgAAAAhALaDOJL+AAAA&#10;4QEAABMAAAAAAAAAAAAAAAAAAAAAAFtDb250ZW50X1R5cGVzXS54bWxQSwECLQAUAAYACAAAACEA&#10;OP0h/9YAAACUAQAACwAAAAAAAAAAAAAAAAAvAQAAX3JlbHMvLnJlbHNQSwECLQAUAAYACAAAACEA&#10;dFaP1E8CAACpBAAADgAAAAAAAAAAAAAAAAAuAgAAZHJzL2Uyb0RvYy54bWxQSwECLQAUAAYACAAA&#10;ACEAelgAutwAAAAIAQAADwAAAAAAAAAAAAAAAACpBAAAZHJzL2Rvd25yZXYueG1sUEsFBgAAAAAE&#10;AAQA8wAAALIFAAAAAA==&#10;" fillcolor="white [3201]" strokecolor="red" strokeweight=".5pt">
                <v:textbox>
                  <w:txbxContent>
                    <w:p w:rsidR="00073270" w:rsidRPr="00E119B3" w:rsidRDefault="00073270" w:rsidP="00073270">
                      <w:pPr>
                        <w:rPr>
                          <w:rFonts w:ascii="Bradley Hand ITC" w:hAnsi="Bradley Hand ITC"/>
                          <w:color w:val="FF0000"/>
                        </w:rPr>
                      </w:pPr>
                      <w:r>
                        <w:rPr>
                          <w:rFonts w:ascii="Bradley Hand ITC" w:hAnsi="Bradley Hand ITC"/>
                          <w:color w:val="FF0000"/>
                        </w:rPr>
                        <w:t>Similar to ECHP’s a prompt will be added for each section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F75" w:rsidRPr="004C7DAC">
        <w:rPr>
          <w:b/>
        </w:rPr>
        <w:t>Date of plan</w:t>
      </w:r>
      <w:r w:rsidR="000B739E">
        <w:rPr>
          <w:b/>
        </w:rPr>
        <w:t xml:space="preserve">: </w:t>
      </w:r>
    </w:p>
    <w:p w:rsidR="005C1F75" w:rsidRDefault="00061715" w:rsidP="00A518A0">
      <w:pPr>
        <w:rPr>
          <w:b/>
        </w:rPr>
      </w:pPr>
      <w:r>
        <w:rPr>
          <w:b/>
        </w:rPr>
        <w:t>Date t</w:t>
      </w:r>
      <w:r w:rsidR="005C1F75">
        <w:rPr>
          <w:b/>
        </w:rPr>
        <w:t>o review plan</w:t>
      </w:r>
      <w:r w:rsidR="000B739E">
        <w:rPr>
          <w:b/>
        </w:rPr>
        <w:t xml:space="preserve">: </w:t>
      </w:r>
    </w:p>
    <w:p w:rsidR="007C35D5" w:rsidRPr="000B739E" w:rsidRDefault="00F0340B" w:rsidP="00A518A0">
      <w:r>
        <w:rPr>
          <w:b/>
        </w:rPr>
        <w:t>Behaviours displayed during</w:t>
      </w:r>
      <w:r w:rsidR="000B739E">
        <w:rPr>
          <w:b/>
        </w:rPr>
        <w:t>:</w:t>
      </w:r>
      <w:r>
        <w:rPr>
          <w:b/>
        </w:rPr>
        <w:t xml:space="preserve"> </w:t>
      </w:r>
      <w:r w:rsidRPr="009F6CB7">
        <w:rPr>
          <w:b/>
        </w:rPr>
        <w:t>Care / Education</w:t>
      </w:r>
    </w:p>
    <w:p w:rsidR="002117B9" w:rsidRDefault="002117B9" w:rsidP="002117B9">
      <w:pPr>
        <w:pStyle w:val="BodyText"/>
        <w:rPr>
          <w:rFonts w:asciiTheme="minorHAnsi" w:hAnsiTheme="minorHAnsi"/>
          <w:color w:val="auto"/>
        </w:rPr>
      </w:pPr>
    </w:p>
    <w:p w:rsidR="00275AAE" w:rsidRDefault="00EB6275" w:rsidP="002117B9">
      <w:pPr>
        <w:pStyle w:val="BodyTex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About me</w:t>
      </w:r>
      <w:r w:rsidR="00B63FEB">
        <w:rPr>
          <w:rFonts w:asciiTheme="minorHAnsi" w:hAnsiTheme="minorHAnsi"/>
          <w:color w:val="auto"/>
        </w:rPr>
        <w:t>:</w:t>
      </w:r>
      <w:r w:rsidR="009B4ADA">
        <w:rPr>
          <w:rFonts w:asciiTheme="minorHAnsi" w:hAnsiTheme="minorHAnsi"/>
          <w:color w:val="auto"/>
        </w:rPr>
        <w:t xml:space="preserve"> </w:t>
      </w:r>
    </w:p>
    <w:p w:rsidR="009B4ADA" w:rsidRDefault="009B4ADA" w:rsidP="002117B9">
      <w:pPr>
        <w:pStyle w:val="BodyText"/>
        <w:rPr>
          <w:rFonts w:asciiTheme="minorHAnsi" w:hAnsiTheme="minorHAns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4ADA" w:rsidTr="009B4ADA">
        <w:tc>
          <w:tcPr>
            <w:tcW w:w="10456" w:type="dxa"/>
          </w:tcPr>
          <w:p w:rsidR="009B4ADA" w:rsidRDefault="009B4ADA" w:rsidP="002117B9">
            <w:pPr>
              <w:pStyle w:val="BodyTex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Home placement and family dynamics</w:t>
            </w:r>
          </w:p>
        </w:tc>
      </w:tr>
      <w:tr w:rsidR="009B4ADA" w:rsidTr="009B4ADA">
        <w:tc>
          <w:tcPr>
            <w:tcW w:w="10456" w:type="dxa"/>
          </w:tcPr>
          <w:p w:rsidR="009B4ADA" w:rsidRDefault="009B4ADA" w:rsidP="002117B9">
            <w:pPr>
              <w:pStyle w:val="BodyText"/>
              <w:rPr>
                <w:rFonts w:asciiTheme="minorHAnsi" w:hAnsiTheme="minorHAnsi"/>
                <w:color w:val="auto"/>
              </w:rPr>
            </w:pPr>
          </w:p>
          <w:p w:rsidR="009B4ADA" w:rsidRDefault="009B4ADA" w:rsidP="002117B9">
            <w:pPr>
              <w:pStyle w:val="BodyText"/>
              <w:rPr>
                <w:rFonts w:asciiTheme="minorHAnsi" w:hAnsiTheme="minorHAnsi"/>
                <w:color w:val="auto"/>
              </w:rPr>
            </w:pPr>
          </w:p>
        </w:tc>
      </w:tr>
    </w:tbl>
    <w:p w:rsidR="009B4ADA" w:rsidRDefault="009B4ADA" w:rsidP="002117B9">
      <w:pPr>
        <w:pStyle w:val="BodyText"/>
        <w:rPr>
          <w:rFonts w:asciiTheme="minorHAnsi" w:hAnsiTheme="minorHAns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4ADA" w:rsidTr="009B4ADA">
        <w:tc>
          <w:tcPr>
            <w:tcW w:w="10456" w:type="dxa"/>
          </w:tcPr>
          <w:p w:rsidR="009B4ADA" w:rsidRDefault="009B4ADA" w:rsidP="002117B9">
            <w:pPr>
              <w:pStyle w:val="BodyTex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Therapeutic snapshot</w:t>
            </w:r>
          </w:p>
        </w:tc>
      </w:tr>
      <w:tr w:rsidR="009B4ADA" w:rsidTr="009B4ADA">
        <w:tc>
          <w:tcPr>
            <w:tcW w:w="10456" w:type="dxa"/>
          </w:tcPr>
          <w:p w:rsidR="009B4ADA" w:rsidRDefault="009B4ADA" w:rsidP="002117B9">
            <w:pPr>
              <w:pStyle w:val="BodyText"/>
              <w:rPr>
                <w:rFonts w:asciiTheme="minorHAnsi" w:hAnsiTheme="minorHAnsi"/>
                <w:color w:val="auto"/>
              </w:rPr>
            </w:pPr>
          </w:p>
          <w:p w:rsidR="009B4ADA" w:rsidRDefault="009B4ADA" w:rsidP="002117B9">
            <w:pPr>
              <w:pStyle w:val="BodyText"/>
              <w:rPr>
                <w:rFonts w:asciiTheme="minorHAnsi" w:hAnsiTheme="minorHAnsi"/>
                <w:color w:val="auto"/>
              </w:rPr>
            </w:pPr>
          </w:p>
        </w:tc>
      </w:tr>
    </w:tbl>
    <w:p w:rsidR="009B4ADA" w:rsidRDefault="00E119B3" w:rsidP="002117B9">
      <w:pPr>
        <w:pStyle w:val="BodyText"/>
        <w:rPr>
          <w:rFonts w:asciiTheme="minorHAnsi" w:hAnsiTheme="minorHAnsi"/>
          <w:color w:val="auto"/>
        </w:rPr>
      </w:pPr>
      <w:r>
        <w:rPr>
          <w:rFonts w:asciiTheme="minorHAnsi" w:hAnsiTheme="minorHAnsi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2514600" cy="2857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E119B3" w:rsidRPr="00E119B3" w:rsidRDefault="00E119B3">
                            <w:pPr>
                              <w:rPr>
                                <w:rFonts w:ascii="Bradley Hand ITC" w:hAnsi="Bradley Hand ITC"/>
                                <w:color w:val="FF0000"/>
                              </w:rPr>
                            </w:pPr>
                            <w:r w:rsidRPr="00E119B3">
                              <w:rPr>
                                <w:rFonts w:ascii="Bradley Hand ITC" w:hAnsi="Bradley Hand ITC"/>
                                <w:color w:val="FF0000"/>
                              </w:rPr>
                              <w:t>Do we need to add national norms</w:t>
                            </w:r>
                            <w:r>
                              <w:rPr>
                                <w:rFonts w:ascii="Bradley Hand ITC" w:hAnsi="Bradley Hand ITC"/>
                                <w:color w:val="FF000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7" type="#_x0000_t202" style="position:absolute;margin-left:146.8pt;margin-top:12.5pt;width:198pt;height:2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+3SwIAAKIEAAAOAAAAZHJzL2Uyb0RvYy54bWysVE1vGjEQvVfqf7B8LwsUSIJYIkpEVSlK&#10;IpEqZ+P1wkpej2sbdumv77P5CEl6qsrBzMfzeObNzE5u21qznXK+IpPzXqfLmTKSisqsc/7zefHl&#10;mjMfhCmEJqNyvlee304/f5o0dqz6tCFdKMcQxPhxY3O+CcGOs8zLjaqF75BVBs6SXC0CVLfOCica&#10;RK911u92R1lDrrCOpPIe1ruDk09T/LJUMjyWpVeB6Zwjt5BOl85VPLPpRIzXTthNJY9piH/IohaV&#10;waPnUHciCLZ11YdQdSUdeSpDR1KdUVlWUqUaUE2v+66a5UZYlWoBOd6eafL/L6x82D05VhU5H3Bm&#10;RI0WPas2sG/UskFkp7F+DNDSAhZamNHlk93DGItuS1fHf5TD4AfP+zO3MZiEsT/sDUZduCR8/evh&#10;1TCRn73ets6H74pqFoWcO/QuUSp29z4gE0BPkPiYJ10Vi0rrpMR5UXPt2E6g0zqkHHHjDUob1uR8&#10;9BVPf4zg1qvz/cWii18s820IaNrAGEk5FB+l0K7aI1MrKvYgytFh0LyViwrV3AsfnoTDZIEAbEt4&#10;xFFqQjZ0lDjbkPv9N3vEo+HwctZgUnPuf22FU5zpHwajcNMbDOJoJ2UwvOpDcZee1aXHbOs5gaIe&#10;9tLKJEZ80CexdFS/YKlm8VW4hJF4O+fhJM7DYX+wlFLNZgmEYbYi3JullTF0ZDf26rl9Ec4eGxow&#10;Cg90mmkxftfXAzbeNDTbBiqr1PRI8IHVI+9YhNSW49LGTbvUE+r10zL9AwAA//8DAFBLAwQUAAYA&#10;CAAAACEA8YNdW90AAAAGAQAADwAAAGRycy9kb3ducmV2LnhtbEyPQU/DMAyF70j8h8hI3FiyTmxQ&#10;6k4IBEi7USYkblnjtRVNUiVZ2/17zAlOftaz3vtcbGfbi5FC7LxDWC4UCHK1N51rEPYfLzd3IGLS&#10;zujeO0I4U4RteXlR6Nz4yb3TWKVGcIiLuUZoUxpyKWPdktVx4Qdy7B19sDrxGhppgp443PYyU2ot&#10;re4cN7R6oKeW6u/qZBF2z2+bdKz2q6rZvU5f4zLT5/CJeH01Pz6ASDSnv2P4xWd0KJnp4E/ORNEj&#10;8CMJIbvlye7qfs3igLBRCmRZyP/45Q8AAAD//wMAUEsBAi0AFAAGAAgAAAAhALaDOJL+AAAA4QEA&#10;ABMAAAAAAAAAAAAAAAAAAAAAAFtDb250ZW50X1R5cGVzXS54bWxQSwECLQAUAAYACAAAACEAOP0h&#10;/9YAAACUAQAACwAAAAAAAAAAAAAAAAAvAQAAX3JlbHMvLnJlbHNQSwECLQAUAAYACAAAACEAFDFP&#10;t0sCAACiBAAADgAAAAAAAAAAAAAAAAAuAgAAZHJzL2Uyb0RvYy54bWxQSwECLQAUAAYACAAAACEA&#10;8YNdW90AAAAGAQAADwAAAAAAAAAAAAAAAAClBAAAZHJzL2Rvd25yZXYueG1sUEsFBgAAAAAEAAQA&#10;8wAAAK8FAAAAAA==&#10;" fillcolor="white [3201]" strokecolor="red" strokeweight=".5pt">
                <v:textbox>
                  <w:txbxContent>
                    <w:p w:rsidR="00E119B3" w:rsidRPr="00E119B3" w:rsidRDefault="00E119B3">
                      <w:pPr>
                        <w:rPr>
                          <w:rFonts w:ascii="Bradley Hand ITC" w:hAnsi="Bradley Hand ITC"/>
                          <w:color w:val="FF0000"/>
                        </w:rPr>
                      </w:pPr>
                      <w:r w:rsidRPr="00E119B3">
                        <w:rPr>
                          <w:rFonts w:ascii="Bradley Hand ITC" w:hAnsi="Bradley Hand ITC"/>
                          <w:color w:val="FF0000"/>
                        </w:rPr>
                        <w:t>Do we need to add national norms</w:t>
                      </w:r>
                      <w:r>
                        <w:rPr>
                          <w:rFonts w:ascii="Bradley Hand ITC" w:hAnsi="Bradley Hand ITC"/>
                          <w:color w:val="FF000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6275" w:rsidRDefault="009B4ADA" w:rsidP="002117B9">
      <w:pPr>
        <w:pStyle w:val="BodyTex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Learning profile:</w:t>
      </w:r>
    </w:p>
    <w:p w:rsidR="009B4ADA" w:rsidRDefault="00E119B3" w:rsidP="002117B9">
      <w:pPr>
        <w:pStyle w:val="BodyText"/>
        <w:rPr>
          <w:rFonts w:asciiTheme="minorHAnsi" w:hAnsiTheme="minorHAnsi"/>
          <w:color w:val="auto"/>
        </w:rPr>
      </w:pPr>
      <w:r>
        <w:rPr>
          <w:rFonts w:asciiTheme="minorHAnsi" w:hAnsiTheme="minorHAnsi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6381750</wp:posOffset>
                </wp:positionH>
                <wp:positionV relativeFrom="paragraph">
                  <wp:posOffset>81915</wp:posOffset>
                </wp:positionV>
                <wp:extent cx="0" cy="2762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47AC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502.5pt;margin-top:6.45pt;width:0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4YO5wEAADMEAAAOAAAAZHJzL2Uyb0RvYy54bWysU9uO2yAQfa/Uf0C8N3Yi7baK4qyqbNOX&#10;qo262w8gGGwkYNBA4+TvO2DH25sq7ap+GHOZc2bOATZ3Z2fZSWE04Bu+XNScKS+hNb5r+LfH/Zt3&#10;nMUkfCsseNXwi4r8bvv61WYIa7WCHmyrkBGJj+shNLxPKayrKspeOREXEJSnTQ3oRKIpdlWLYiB2&#10;Z6tVXd9WA2AbEKSKkVbvx02+LfxaK5m+aB1VYrbh1FsqEUs85lhtN2LdoQi9kVMb4gVdOGE8FZ2p&#10;7kUS7DuaP6ickQgRdFpIcBVobaQqGkjNsv5NzUMvgipayJwYZpvi/6OVn08HZKZt+A1nXjg6ooeE&#10;wnR9Yu8RYWA78J5sBGQ32a0hxDWBdv6A0yyGA2bpZ40u/0kUOxeHL7PD6pyYHBclra7e3q5Wha56&#10;wgWM6aMCx/Kg4XFqY66/LAaL06eYqDIBr4Bc1PocI1jT7o21ZYLdcWeRnQSd/X5f05cFEPCXtCSM&#10;/eBbli6BxCc0wndWTZmZtsqSR5FllC5WjSW/Kk3WkayxtXJp1VxSSKl8Ws5MlJ1hmtqbgXXR9E/g&#10;lJ+hqlzo54BnRKkMPs1gZzzg36qn87VlPeZfHRh1ZwuO0F7K8Rdr6GYWV6dXlK/+z/MCf3rr2x8A&#10;AAD//wMAUEsDBBQABgAIAAAAIQBeEPtB3wAAAAsBAAAPAAAAZHJzL2Rvd25yZXYueG1sTI/NTsMw&#10;EITvSLyDtUhcELWpmgIhTlURceiBSvTn7sRLEojXUey26duzFQe47eyOZr/JFqPrxBGH0HrS8DBR&#10;IJAqb1uqNey2b/dPIEI0ZE3nCTWcMcAiv77KTGr9iT7wuIm14BAKqdHQxNinUoaqQWfCxPdIfPv0&#10;gzOR5VBLO5gTh7tOTpWaS2da4g+N6fG1wep7c3Aa9v15WT+OX9uiCO9lcbdaudk60fr2Zly+gIg4&#10;xj8zXPAZHXJmKv2BbBAda6USLhN5mj6DuDh+N6WGZD4DmWfyf4f8BwAA//8DAFBLAQItABQABgAI&#10;AAAAIQC2gziS/gAAAOEBAAATAAAAAAAAAAAAAAAAAAAAAABbQ29udGVudF9UeXBlc10ueG1sUEsB&#10;Ai0AFAAGAAgAAAAhADj9If/WAAAAlAEAAAsAAAAAAAAAAAAAAAAALwEAAF9yZWxzLy5yZWxzUEsB&#10;Ai0AFAAGAAgAAAAhAIHHhg7nAQAAMwQAAA4AAAAAAAAAAAAAAAAALgIAAGRycy9lMm9Eb2MueG1s&#10;UEsBAi0AFAAGAAgAAAAhAF4Q+0HfAAAACwEAAA8AAAAAAAAAAAAAAAAAQQQAAGRycy9kb3ducmV2&#10;LnhtbFBLBQYAAAAABAAEAPMAAABNBQAAAAA=&#10;" strokecolor="red">
                <v:stroke endarrow="block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838"/>
        <w:gridCol w:w="4406"/>
        <w:gridCol w:w="822"/>
      </w:tblGrid>
      <w:tr w:rsidR="009B4ADA" w:rsidTr="00E119B3">
        <w:tc>
          <w:tcPr>
            <w:tcW w:w="4390" w:type="dxa"/>
          </w:tcPr>
          <w:p w:rsidR="009B4ADA" w:rsidRPr="00E119B3" w:rsidRDefault="009B4ADA" w:rsidP="002117B9">
            <w:pPr>
              <w:pStyle w:val="BodyText"/>
              <w:rPr>
                <w:rFonts w:asciiTheme="minorHAnsi" w:hAnsiTheme="minorHAnsi" w:cstheme="minorHAnsi"/>
                <w:color w:val="auto"/>
              </w:rPr>
            </w:pPr>
            <w:r w:rsidRPr="00E119B3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Reading Age</w:t>
            </w:r>
          </w:p>
        </w:tc>
        <w:tc>
          <w:tcPr>
            <w:tcW w:w="838" w:type="dxa"/>
          </w:tcPr>
          <w:p w:rsidR="009B4ADA" w:rsidRPr="00E119B3" w:rsidRDefault="009B4ADA" w:rsidP="002117B9">
            <w:pPr>
              <w:pStyle w:val="BodyTex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406" w:type="dxa"/>
          </w:tcPr>
          <w:p w:rsidR="009B4ADA" w:rsidRPr="00E119B3" w:rsidRDefault="00E119B3" w:rsidP="002117B9">
            <w:pPr>
              <w:pStyle w:val="BodyText"/>
              <w:rPr>
                <w:rFonts w:asciiTheme="minorHAnsi" w:hAnsiTheme="minorHAnsi" w:cstheme="minorHAnsi"/>
                <w:color w:val="auto"/>
              </w:rPr>
            </w:pPr>
            <w:r w:rsidRPr="00E119B3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Phonological Unaided Passage</w:t>
            </w:r>
          </w:p>
        </w:tc>
        <w:tc>
          <w:tcPr>
            <w:tcW w:w="822" w:type="dxa"/>
          </w:tcPr>
          <w:p w:rsidR="009B4ADA" w:rsidRPr="00E119B3" w:rsidRDefault="009B4ADA" w:rsidP="002117B9">
            <w:pPr>
              <w:pStyle w:val="BodyTex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B4ADA" w:rsidTr="00E119B3">
        <w:tc>
          <w:tcPr>
            <w:tcW w:w="4390" w:type="dxa"/>
          </w:tcPr>
          <w:p w:rsidR="009B4ADA" w:rsidRPr="00E119B3" w:rsidRDefault="00E119B3" w:rsidP="002117B9">
            <w:pPr>
              <w:pStyle w:val="BodyText"/>
              <w:rPr>
                <w:rFonts w:asciiTheme="minorHAnsi" w:hAnsiTheme="minorHAnsi" w:cstheme="minorHAnsi"/>
                <w:color w:val="auto"/>
              </w:rPr>
            </w:pPr>
            <w:r w:rsidRPr="00E119B3">
              <w:rPr>
                <w:rFonts w:asciiTheme="minorHAnsi" w:hAnsiTheme="minorHAnsi" w:cstheme="minorHAnsi"/>
                <w:color w:val="auto"/>
              </w:rPr>
              <w:t>Reading comprehension age</w:t>
            </w:r>
          </w:p>
        </w:tc>
        <w:tc>
          <w:tcPr>
            <w:tcW w:w="838" w:type="dxa"/>
          </w:tcPr>
          <w:p w:rsidR="009B4ADA" w:rsidRPr="00E119B3" w:rsidRDefault="009B4ADA" w:rsidP="002117B9">
            <w:pPr>
              <w:pStyle w:val="BodyTex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406" w:type="dxa"/>
          </w:tcPr>
          <w:p w:rsidR="009B4ADA" w:rsidRPr="00E119B3" w:rsidRDefault="00E119B3" w:rsidP="002117B9">
            <w:pPr>
              <w:pStyle w:val="BodyText"/>
              <w:rPr>
                <w:rFonts w:asciiTheme="minorHAnsi" w:hAnsiTheme="minorHAnsi" w:cstheme="minorHAnsi"/>
                <w:color w:val="auto"/>
              </w:rPr>
            </w:pPr>
            <w:r w:rsidRPr="00E119B3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Phonological Spelling</w:t>
            </w:r>
          </w:p>
        </w:tc>
        <w:tc>
          <w:tcPr>
            <w:tcW w:w="822" w:type="dxa"/>
          </w:tcPr>
          <w:p w:rsidR="009B4ADA" w:rsidRPr="00E119B3" w:rsidRDefault="009B4ADA" w:rsidP="002117B9">
            <w:pPr>
              <w:pStyle w:val="BodyTex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B4ADA" w:rsidTr="00E119B3">
        <w:tc>
          <w:tcPr>
            <w:tcW w:w="4390" w:type="dxa"/>
          </w:tcPr>
          <w:p w:rsidR="009B4ADA" w:rsidRPr="00E119B3" w:rsidRDefault="00E119B3" w:rsidP="002117B9">
            <w:pPr>
              <w:pStyle w:val="BodyText"/>
              <w:rPr>
                <w:rFonts w:asciiTheme="minorHAnsi" w:hAnsiTheme="minorHAnsi" w:cstheme="minorHAnsi"/>
                <w:color w:val="auto"/>
              </w:rPr>
            </w:pPr>
            <w:r w:rsidRPr="00E119B3">
              <w:rPr>
                <w:rFonts w:asciiTheme="minorHAnsi" w:hAnsiTheme="minorHAnsi" w:cstheme="minorHAnsi"/>
                <w:color w:val="auto"/>
              </w:rPr>
              <w:t>Puma numeracy</w:t>
            </w:r>
          </w:p>
        </w:tc>
        <w:tc>
          <w:tcPr>
            <w:tcW w:w="838" w:type="dxa"/>
          </w:tcPr>
          <w:p w:rsidR="009B4ADA" w:rsidRPr="00E119B3" w:rsidRDefault="009B4ADA" w:rsidP="002117B9">
            <w:pPr>
              <w:pStyle w:val="BodyTex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406" w:type="dxa"/>
          </w:tcPr>
          <w:p w:rsidR="009B4ADA" w:rsidRPr="00E119B3" w:rsidRDefault="00E119B3" w:rsidP="002117B9">
            <w:pPr>
              <w:pStyle w:val="BodyText"/>
              <w:rPr>
                <w:rFonts w:asciiTheme="minorHAnsi" w:hAnsiTheme="minorHAnsi" w:cstheme="minorHAnsi"/>
                <w:color w:val="auto"/>
              </w:rPr>
            </w:pPr>
            <w:r w:rsidRPr="00E119B3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Phonological Word Knowledge</w:t>
            </w:r>
          </w:p>
        </w:tc>
        <w:tc>
          <w:tcPr>
            <w:tcW w:w="822" w:type="dxa"/>
          </w:tcPr>
          <w:p w:rsidR="009B4ADA" w:rsidRPr="00E119B3" w:rsidRDefault="009B4ADA" w:rsidP="002117B9">
            <w:pPr>
              <w:pStyle w:val="BodyText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="009B4ADA" w:rsidRDefault="009B4ADA" w:rsidP="002117B9">
      <w:pPr>
        <w:pStyle w:val="BodyText"/>
        <w:rPr>
          <w:rFonts w:asciiTheme="minorHAnsi" w:hAnsiTheme="minorHAns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E119B3" w:rsidTr="00E119B3">
        <w:tc>
          <w:tcPr>
            <w:tcW w:w="2405" w:type="dxa"/>
          </w:tcPr>
          <w:p w:rsidR="00E119B3" w:rsidRDefault="00E119B3" w:rsidP="002117B9">
            <w:pPr>
              <w:pStyle w:val="BodyTex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Learning Style</w:t>
            </w:r>
          </w:p>
        </w:tc>
        <w:tc>
          <w:tcPr>
            <w:tcW w:w="8051" w:type="dxa"/>
          </w:tcPr>
          <w:p w:rsidR="00E119B3" w:rsidRDefault="00E119B3" w:rsidP="002117B9">
            <w:pPr>
              <w:pStyle w:val="BodyText"/>
              <w:rPr>
                <w:rFonts w:asciiTheme="minorHAnsi" w:hAnsiTheme="minorHAnsi"/>
                <w:color w:val="auto"/>
              </w:rPr>
            </w:pPr>
          </w:p>
        </w:tc>
      </w:tr>
    </w:tbl>
    <w:p w:rsidR="00E119B3" w:rsidRDefault="00E119B3" w:rsidP="002117B9">
      <w:pPr>
        <w:pStyle w:val="BodyText"/>
        <w:rPr>
          <w:rFonts w:asciiTheme="minorHAnsi" w:hAnsiTheme="minorHAnsi"/>
          <w:color w:val="auto"/>
        </w:rPr>
      </w:pPr>
    </w:p>
    <w:p w:rsidR="009B4ADA" w:rsidRDefault="00073270" w:rsidP="002117B9">
      <w:pPr>
        <w:pStyle w:val="BodyTex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Learns best when:</w:t>
      </w:r>
    </w:p>
    <w:p w:rsidR="00073270" w:rsidRDefault="00073270" w:rsidP="002117B9">
      <w:pPr>
        <w:pStyle w:val="BodyText"/>
        <w:rPr>
          <w:rFonts w:asciiTheme="minorHAnsi" w:hAnsiTheme="minorHAns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73270" w:rsidTr="00073270">
        <w:tc>
          <w:tcPr>
            <w:tcW w:w="2122" w:type="dxa"/>
          </w:tcPr>
          <w:p w:rsidR="00073270" w:rsidRDefault="00073270" w:rsidP="002117B9">
            <w:pPr>
              <w:pStyle w:val="BodyTex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Environment</w:t>
            </w:r>
          </w:p>
        </w:tc>
        <w:tc>
          <w:tcPr>
            <w:tcW w:w="8334" w:type="dxa"/>
          </w:tcPr>
          <w:p w:rsidR="00073270" w:rsidRDefault="00073270" w:rsidP="002117B9">
            <w:pPr>
              <w:pStyle w:val="BodyText"/>
              <w:rPr>
                <w:rFonts w:asciiTheme="minorHAnsi" w:hAnsiTheme="minorHAnsi"/>
                <w:color w:val="auto"/>
              </w:rPr>
            </w:pPr>
          </w:p>
        </w:tc>
      </w:tr>
      <w:tr w:rsidR="00073270" w:rsidTr="00073270">
        <w:tc>
          <w:tcPr>
            <w:tcW w:w="2122" w:type="dxa"/>
          </w:tcPr>
          <w:p w:rsidR="00073270" w:rsidRDefault="00073270" w:rsidP="002117B9">
            <w:pPr>
              <w:pStyle w:val="BodyTex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Sensory</w:t>
            </w:r>
          </w:p>
        </w:tc>
        <w:tc>
          <w:tcPr>
            <w:tcW w:w="8334" w:type="dxa"/>
          </w:tcPr>
          <w:p w:rsidR="00073270" w:rsidRDefault="00073270" w:rsidP="002117B9">
            <w:pPr>
              <w:pStyle w:val="BodyText"/>
              <w:rPr>
                <w:rFonts w:asciiTheme="minorHAnsi" w:hAnsiTheme="minorHAnsi"/>
                <w:color w:val="auto"/>
              </w:rPr>
            </w:pPr>
          </w:p>
        </w:tc>
      </w:tr>
      <w:tr w:rsidR="00073270" w:rsidTr="00073270">
        <w:tc>
          <w:tcPr>
            <w:tcW w:w="2122" w:type="dxa"/>
          </w:tcPr>
          <w:p w:rsidR="00073270" w:rsidRDefault="00073270" w:rsidP="002117B9">
            <w:pPr>
              <w:pStyle w:val="BodyTex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Communication</w:t>
            </w:r>
          </w:p>
        </w:tc>
        <w:tc>
          <w:tcPr>
            <w:tcW w:w="8334" w:type="dxa"/>
          </w:tcPr>
          <w:p w:rsidR="00073270" w:rsidRDefault="00073270" w:rsidP="002117B9">
            <w:pPr>
              <w:pStyle w:val="BodyText"/>
              <w:rPr>
                <w:rFonts w:asciiTheme="minorHAnsi" w:hAnsiTheme="minorHAnsi"/>
                <w:color w:val="auto"/>
              </w:rPr>
            </w:pPr>
          </w:p>
        </w:tc>
      </w:tr>
    </w:tbl>
    <w:p w:rsidR="00073270" w:rsidRDefault="00073270" w:rsidP="002117B9">
      <w:pPr>
        <w:pStyle w:val="BodyText"/>
        <w:rPr>
          <w:rFonts w:asciiTheme="minorHAnsi" w:hAnsiTheme="minorHAnsi"/>
          <w:color w:val="auto"/>
        </w:rPr>
      </w:pPr>
    </w:p>
    <w:p w:rsidR="00E119B3" w:rsidRDefault="00E119B3" w:rsidP="002117B9">
      <w:pPr>
        <w:pStyle w:val="BodyText"/>
        <w:rPr>
          <w:rFonts w:asciiTheme="minorHAnsi" w:hAnsiTheme="minorHAns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8"/>
        <w:gridCol w:w="6318"/>
      </w:tblGrid>
      <w:tr w:rsidR="00C113FF" w:rsidTr="00C113FF">
        <w:tc>
          <w:tcPr>
            <w:tcW w:w="4219" w:type="dxa"/>
          </w:tcPr>
          <w:p w:rsidR="00C113FF" w:rsidRPr="00C113FF" w:rsidRDefault="00C113FF" w:rsidP="00C113FF">
            <w:pPr>
              <w:rPr>
                <w:b/>
                <w:szCs w:val="16"/>
              </w:rPr>
            </w:pPr>
            <w:r w:rsidRPr="00C113FF">
              <w:rPr>
                <w:b/>
                <w:szCs w:val="16"/>
              </w:rPr>
              <w:t>My priority behaviours are:</w:t>
            </w:r>
          </w:p>
        </w:tc>
        <w:tc>
          <w:tcPr>
            <w:tcW w:w="6463" w:type="dxa"/>
          </w:tcPr>
          <w:p w:rsidR="00C113FF" w:rsidRPr="00C113FF" w:rsidRDefault="00C113FF" w:rsidP="002117B9">
            <w:pPr>
              <w:pStyle w:val="BodyText"/>
              <w:rPr>
                <w:rFonts w:asciiTheme="minorHAnsi" w:hAnsiTheme="minorHAnsi"/>
                <w:color w:val="auto"/>
              </w:rPr>
            </w:pPr>
            <w:r w:rsidRPr="00C113FF">
              <w:rPr>
                <w:rFonts w:asciiTheme="minorHAnsi" w:hAnsiTheme="minorHAnsi"/>
                <w:color w:val="auto"/>
                <w:szCs w:val="16"/>
              </w:rPr>
              <w:t>The function of these behaviours are:</w:t>
            </w:r>
          </w:p>
        </w:tc>
      </w:tr>
      <w:tr w:rsidR="00C113FF" w:rsidTr="00C113FF">
        <w:tc>
          <w:tcPr>
            <w:tcW w:w="4219" w:type="dxa"/>
          </w:tcPr>
          <w:p w:rsidR="00C113FF" w:rsidRPr="00C113FF" w:rsidRDefault="00C113FF" w:rsidP="00E70456">
            <w:pPr>
              <w:rPr>
                <w:szCs w:val="16"/>
              </w:rPr>
            </w:pPr>
          </w:p>
        </w:tc>
        <w:tc>
          <w:tcPr>
            <w:tcW w:w="6463" w:type="dxa"/>
          </w:tcPr>
          <w:p w:rsidR="00C113FF" w:rsidRPr="00C113FF" w:rsidRDefault="00E70456" w:rsidP="009F6CB7">
            <w:pPr>
              <w:rPr>
                <w:szCs w:val="16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C113FF" w:rsidRDefault="00C113FF" w:rsidP="002117B9">
      <w:pPr>
        <w:pStyle w:val="BodyText"/>
        <w:rPr>
          <w:rFonts w:asciiTheme="minorHAnsi" w:hAnsiTheme="minorHAnsi"/>
          <w:color w:val="auto"/>
        </w:rPr>
      </w:pPr>
    </w:p>
    <w:p w:rsidR="002117B9" w:rsidRDefault="002117B9" w:rsidP="00204EE2">
      <w:pPr>
        <w:pStyle w:val="BodyText"/>
      </w:pPr>
      <w:r>
        <w:rPr>
          <w:rFonts w:asciiTheme="minorHAnsi" w:hAnsiTheme="minorHAnsi"/>
          <w:color w:val="auto"/>
        </w:rPr>
        <w:t>Triggers that may cause me to display b</w:t>
      </w:r>
      <w:r w:rsidRPr="006015CE">
        <w:rPr>
          <w:rFonts w:asciiTheme="minorHAnsi" w:hAnsiTheme="minorHAnsi"/>
          <w:color w:val="auto"/>
        </w:rPr>
        <w:t>ehaviours</w:t>
      </w:r>
      <w:r w:rsidR="008C25EA">
        <w:rPr>
          <w:rFonts w:asciiTheme="minorHAnsi" w:hAnsiTheme="minorHAnsi"/>
          <w:color w:val="auto"/>
        </w:rPr>
        <w:t xml:space="preserve"> of concern</w:t>
      </w:r>
      <w:r w:rsidR="006E5A2B">
        <w:rPr>
          <w:rFonts w:asciiTheme="minorHAnsi" w:hAnsiTheme="minorHAnsi"/>
          <w:color w:val="auto"/>
        </w:rPr>
        <w:t>.</w:t>
      </w:r>
      <w:r w:rsidRPr="006015CE">
        <w:rPr>
          <w:rFonts w:asciiTheme="minorHAnsi" w:hAnsiTheme="minorHAnsi"/>
          <w:color w:val="auto"/>
        </w:rPr>
        <w:t xml:space="preserve"> </w:t>
      </w:r>
      <w:r w:rsidR="006E5A2B">
        <w:rPr>
          <w:rFonts w:asciiTheme="minorHAnsi" w:hAnsiTheme="minorHAnsi"/>
          <w:color w:val="aut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70456" w:rsidTr="00E70456">
        <w:tc>
          <w:tcPr>
            <w:tcW w:w="5341" w:type="dxa"/>
          </w:tcPr>
          <w:p w:rsidR="00E70456" w:rsidRPr="009E1922" w:rsidRDefault="00E70456" w:rsidP="009E1922">
            <w:pPr>
              <w:rPr>
                <w:b/>
              </w:rPr>
            </w:pPr>
            <w:r w:rsidRPr="009E1922">
              <w:rPr>
                <w:b/>
              </w:rPr>
              <w:t xml:space="preserve">Slow triggers </w:t>
            </w:r>
          </w:p>
        </w:tc>
        <w:tc>
          <w:tcPr>
            <w:tcW w:w="5341" w:type="dxa"/>
          </w:tcPr>
          <w:p w:rsidR="00E70456" w:rsidRPr="009E1922" w:rsidRDefault="00E70456" w:rsidP="009E1922">
            <w:pPr>
              <w:rPr>
                <w:b/>
              </w:rPr>
            </w:pPr>
            <w:r w:rsidRPr="009E1922">
              <w:rPr>
                <w:b/>
              </w:rPr>
              <w:t xml:space="preserve">Fast triggers </w:t>
            </w:r>
          </w:p>
        </w:tc>
      </w:tr>
      <w:tr w:rsidR="00E70456" w:rsidTr="00E70456">
        <w:tc>
          <w:tcPr>
            <w:tcW w:w="5341" w:type="dxa"/>
          </w:tcPr>
          <w:p w:rsidR="00541B86" w:rsidRDefault="00541B86" w:rsidP="00F0340B"/>
        </w:tc>
        <w:tc>
          <w:tcPr>
            <w:tcW w:w="5341" w:type="dxa"/>
          </w:tcPr>
          <w:p w:rsidR="00541B86" w:rsidRDefault="00541B86" w:rsidP="00F0340B"/>
        </w:tc>
      </w:tr>
    </w:tbl>
    <w:p w:rsidR="006E5A2B" w:rsidRPr="00EA5399" w:rsidRDefault="006E5A2B" w:rsidP="00F47016"/>
    <w:p w:rsidR="00F47016" w:rsidRDefault="00F47016" w:rsidP="00204EE2">
      <w:pPr>
        <w:rPr>
          <w:b/>
        </w:rPr>
      </w:pPr>
      <w:r>
        <w:rPr>
          <w:b/>
        </w:rPr>
        <w:t>Other b</w:t>
      </w:r>
      <w:r w:rsidR="001A0B00">
        <w:rPr>
          <w:b/>
        </w:rPr>
        <w:t>ehaviours I may display</w:t>
      </w:r>
    </w:p>
    <w:p w:rsidR="009F6CB7" w:rsidRDefault="009F6CB7" w:rsidP="00204EE2"/>
    <w:p w:rsidR="00F47016" w:rsidRDefault="00F47016" w:rsidP="00F47016">
      <w:pPr>
        <w:rPr>
          <w:b/>
        </w:rPr>
      </w:pPr>
      <w:r>
        <w:rPr>
          <w:b/>
        </w:rPr>
        <w:t xml:space="preserve">Impact of behaviour to self and others </w:t>
      </w:r>
    </w:p>
    <w:p w:rsidR="009F6CB7" w:rsidRDefault="009F6CB7" w:rsidP="00F47016">
      <w:pPr>
        <w:rPr>
          <w:b/>
        </w:rPr>
      </w:pPr>
    </w:p>
    <w:p w:rsidR="002F3E7B" w:rsidRDefault="00F47016" w:rsidP="00153F2D">
      <w:pPr>
        <w:rPr>
          <w:b/>
        </w:rPr>
      </w:pPr>
      <w:r>
        <w:rPr>
          <w:b/>
        </w:rPr>
        <w:t>Ways to</w:t>
      </w:r>
      <w:r w:rsidRPr="002D7BD6">
        <w:rPr>
          <w:b/>
        </w:rPr>
        <w:t xml:space="preserve"> reinforce positive</w:t>
      </w:r>
      <w:r w:rsidR="00153F2D">
        <w:rPr>
          <w:b/>
        </w:rPr>
        <w:t xml:space="preserve"> behaviours</w:t>
      </w:r>
    </w:p>
    <w:p w:rsidR="00153F2D" w:rsidRDefault="00153F2D" w:rsidP="00153F2D"/>
    <w:p w:rsidR="00D93B17" w:rsidRPr="005C1F75" w:rsidRDefault="002F3E7B" w:rsidP="00D93B17">
      <w:pPr>
        <w:rPr>
          <w:b/>
        </w:rPr>
      </w:pPr>
      <w:r>
        <w:rPr>
          <w:b/>
        </w:rPr>
        <w:t>P</w:t>
      </w:r>
      <w:r w:rsidR="00D93B17" w:rsidRPr="006015CE">
        <w:rPr>
          <w:b/>
        </w:rPr>
        <w:t>roactive Strategies to</w:t>
      </w:r>
      <w:r w:rsidR="00D93B17">
        <w:rPr>
          <w:b/>
        </w:rPr>
        <w:t xml:space="preserve"> help me</w:t>
      </w:r>
      <w:r w:rsidR="00D93B17" w:rsidRPr="006015CE">
        <w:rPr>
          <w:b/>
        </w:rPr>
        <w:t xml:space="preserve"> maintain </w:t>
      </w:r>
      <w:r w:rsidR="00D93B17">
        <w:rPr>
          <w:b/>
        </w:rPr>
        <w:t xml:space="preserve">my </w:t>
      </w:r>
      <w:r w:rsidR="00D93B17" w:rsidRPr="006015CE">
        <w:rPr>
          <w:b/>
        </w:rPr>
        <w:t>baseline behaviour</w:t>
      </w:r>
      <w:r w:rsidR="00D93B17">
        <w:rPr>
          <w:b/>
        </w:rPr>
        <w:t>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D93B17" w:rsidTr="00D93B17">
        <w:tc>
          <w:tcPr>
            <w:tcW w:w="5000" w:type="pct"/>
            <w:gridSpan w:val="2"/>
            <w:shd w:val="clear" w:color="auto" w:fill="92D050"/>
          </w:tcPr>
          <w:p w:rsidR="00D93B17" w:rsidRDefault="00D93B17" w:rsidP="007F590D">
            <w:r>
              <w:t>Overview of baseline information.</w:t>
            </w:r>
            <w:r w:rsidR="00F0340B">
              <w:t xml:space="preserve"> </w:t>
            </w:r>
            <w:r w:rsidR="00F0340B" w:rsidRPr="00CA0636">
              <w:rPr>
                <w:b/>
              </w:rPr>
              <w:t>Behaviour when calm and relaxed</w:t>
            </w:r>
          </w:p>
        </w:tc>
      </w:tr>
      <w:tr w:rsidR="00D93B17" w:rsidTr="00D93B17">
        <w:tc>
          <w:tcPr>
            <w:tcW w:w="2500" w:type="pct"/>
            <w:shd w:val="clear" w:color="auto" w:fill="92D050"/>
          </w:tcPr>
          <w:p w:rsidR="00D93B17" w:rsidRDefault="00D93B17" w:rsidP="007F590D">
            <w:r>
              <w:t>Observation: What is seen &amp; heard</w:t>
            </w:r>
          </w:p>
        </w:tc>
        <w:tc>
          <w:tcPr>
            <w:tcW w:w="2500" w:type="pct"/>
            <w:shd w:val="clear" w:color="auto" w:fill="92D050"/>
          </w:tcPr>
          <w:p w:rsidR="00D93B17" w:rsidRDefault="00D93B17" w:rsidP="007F590D">
            <w:r>
              <w:t>Response: Supportive action</w:t>
            </w:r>
          </w:p>
        </w:tc>
      </w:tr>
      <w:tr w:rsidR="00F0340B" w:rsidTr="00D93B17">
        <w:tc>
          <w:tcPr>
            <w:tcW w:w="2500" w:type="pct"/>
            <w:shd w:val="clear" w:color="auto" w:fill="auto"/>
          </w:tcPr>
          <w:p w:rsidR="00F0340B" w:rsidRDefault="00F0340B" w:rsidP="009F6CB7"/>
        </w:tc>
        <w:tc>
          <w:tcPr>
            <w:tcW w:w="2500" w:type="pct"/>
          </w:tcPr>
          <w:p w:rsidR="00F0340B" w:rsidRDefault="00F0340B" w:rsidP="00F0340B"/>
          <w:p w:rsidR="009F6CB7" w:rsidRDefault="009F6CB7" w:rsidP="00F0340B"/>
          <w:p w:rsidR="009F6CB7" w:rsidRPr="003732CE" w:rsidRDefault="009F6CB7" w:rsidP="00F0340B"/>
        </w:tc>
      </w:tr>
    </w:tbl>
    <w:p w:rsidR="00FE3191" w:rsidRDefault="00FE3191" w:rsidP="00D93B1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D93B17" w:rsidTr="00D93B17">
        <w:tc>
          <w:tcPr>
            <w:tcW w:w="5000" w:type="pct"/>
            <w:gridSpan w:val="2"/>
            <w:shd w:val="clear" w:color="auto" w:fill="FFC000"/>
          </w:tcPr>
          <w:p w:rsidR="00D93B17" w:rsidRDefault="00D93B17" w:rsidP="007F590D">
            <w:r>
              <w:t>Indicators that my behaviour continues to escalate but still have the potential to calm down.</w:t>
            </w:r>
            <w:r w:rsidR="00F0340B">
              <w:t xml:space="preserve"> </w:t>
            </w:r>
            <w:r w:rsidR="00F0340B" w:rsidRPr="00CA0636">
              <w:rPr>
                <w:b/>
              </w:rPr>
              <w:t>Behaviour when anxious, aroused or distressed</w:t>
            </w:r>
          </w:p>
        </w:tc>
      </w:tr>
      <w:tr w:rsidR="001B12CF" w:rsidTr="001B12CF">
        <w:tc>
          <w:tcPr>
            <w:tcW w:w="2500" w:type="pct"/>
            <w:tcBorders>
              <w:bottom w:val="single" w:sz="4" w:space="0" w:color="auto"/>
            </w:tcBorders>
            <w:shd w:val="clear" w:color="auto" w:fill="FFC000"/>
          </w:tcPr>
          <w:p w:rsidR="001B12CF" w:rsidRDefault="001B12CF" w:rsidP="00433664">
            <w:r>
              <w:t>Observation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FFC000"/>
          </w:tcPr>
          <w:p w:rsidR="001B12CF" w:rsidRDefault="001B12CF" w:rsidP="00433664">
            <w:r>
              <w:t>Response</w:t>
            </w:r>
          </w:p>
        </w:tc>
      </w:tr>
      <w:tr w:rsidR="00F0340B" w:rsidTr="001B12CF">
        <w:tc>
          <w:tcPr>
            <w:tcW w:w="2500" w:type="pct"/>
            <w:shd w:val="clear" w:color="auto" w:fill="auto"/>
          </w:tcPr>
          <w:p w:rsidR="00F61CFE" w:rsidRDefault="00F61CFE" w:rsidP="009F6CB7"/>
        </w:tc>
        <w:tc>
          <w:tcPr>
            <w:tcW w:w="2500" w:type="pct"/>
            <w:shd w:val="clear" w:color="auto" w:fill="auto"/>
          </w:tcPr>
          <w:p w:rsidR="00F0340B" w:rsidRDefault="00F0340B" w:rsidP="00F0340B"/>
          <w:p w:rsidR="009F6CB7" w:rsidRDefault="009F6CB7" w:rsidP="00F0340B"/>
          <w:p w:rsidR="009F6CB7" w:rsidRPr="00250333" w:rsidRDefault="009F6CB7" w:rsidP="00F0340B"/>
        </w:tc>
      </w:tr>
    </w:tbl>
    <w:p w:rsidR="00D93B17" w:rsidRDefault="00D93B17" w:rsidP="00D93B1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D93B17" w:rsidTr="00D93B17">
        <w:trPr>
          <w:trHeight w:val="293"/>
        </w:trPr>
        <w:tc>
          <w:tcPr>
            <w:tcW w:w="5000" w:type="pct"/>
            <w:gridSpan w:val="2"/>
            <w:shd w:val="clear" w:color="auto" w:fill="FF0000"/>
          </w:tcPr>
          <w:p w:rsidR="00D93B17" w:rsidRDefault="00D93B17" w:rsidP="007F590D">
            <w:r>
              <w:t>Indicators that I have reached crisis and I am out of control.</w:t>
            </w:r>
            <w:r w:rsidR="00F0340B">
              <w:t xml:space="preserve"> </w:t>
            </w:r>
            <w:r w:rsidR="00F0340B" w:rsidRPr="004364E4">
              <w:rPr>
                <w:b/>
              </w:rPr>
              <w:t>Incident!</w:t>
            </w:r>
          </w:p>
        </w:tc>
      </w:tr>
      <w:tr w:rsidR="00FE3191" w:rsidTr="00FE3191">
        <w:trPr>
          <w:trHeight w:val="293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FF0000"/>
          </w:tcPr>
          <w:p w:rsidR="00FE3191" w:rsidRDefault="00FE3191" w:rsidP="00433664">
            <w:r>
              <w:t>Observation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FF0000"/>
          </w:tcPr>
          <w:p w:rsidR="00FE3191" w:rsidRDefault="00FE3191" w:rsidP="00433664">
            <w:r>
              <w:t>Response</w:t>
            </w:r>
          </w:p>
        </w:tc>
      </w:tr>
      <w:tr w:rsidR="00F0340B" w:rsidTr="00FE3191">
        <w:trPr>
          <w:trHeight w:val="293"/>
        </w:trPr>
        <w:tc>
          <w:tcPr>
            <w:tcW w:w="2500" w:type="pct"/>
            <w:shd w:val="clear" w:color="auto" w:fill="auto"/>
          </w:tcPr>
          <w:p w:rsidR="00F0340B" w:rsidRDefault="00F0340B" w:rsidP="00F0340B"/>
          <w:p w:rsidR="009F6CB7" w:rsidRDefault="009F6CB7" w:rsidP="00F0340B"/>
          <w:p w:rsidR="009F6CB7" w:rsidRDefault="009F6CB7" w:rsidP="00F0340B"/>
        </w:tc>
        <w:tc>
          <w:tcPr>
            <w:tcW w:w="2500" w:type="pct"/>
            <w:shd w:val="clear" w:color="auto" w:fill="auto"/>
          </w:tcPr>
          <w:p w:rsidR="00F0340B" w:rsidRDefault="00F0340B" w:rsidP="00F0340B"/>
        </w:tc>
      </w:tr>
    </w:tbl>
    <w:p w:rsidR="00E03156" w:rsidRPr="005C1F75" w:rsidRDefault="00E03156" w:rsidP="005C1F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0"/>
        <w:gridCol w:w="5226"/>
      </w:tblGrid>
      <w:tr w:rsidR="00E03156" w:rsidTr="009F6CB7">
        <w:tc>
          <w:tcPr>
            <w:tcW w:w="10456" w:type="dxa"/>
            <w:gridSpan w:val="2"/>
            <w:shd w:val="clear" w:color="auto" w:fill="0070C0"/>
          </w:tcPr>
          <w:p w:rsidR="00E03156" w:rsidRDefault="00E03156">
            <w:r>
              <w:t>What you can do to help me recover and return to baseline behaviours.</w:t>
            </w:r>
            <w:r w:rsidR="00F0340B">
              <w:t xml:space="preserve"> </w:t>
            </w:r>
            <w:r w:rsidR="00F0340B" w:rsidRPr="00DD618C">
              <w:rPr>
                <w:b/>
              </w:rPr>
              <w:t>Calming down - but still need to be careful</w:t>
            </w:r>
          </w:p>
        </w:tc>
      </w:tr>
      <w:tr w:rsidR="00073270" w:rsidTr="00073270">
        <w:tc>
          <w:tcPr>
            <w:tcW w:w="5230" w:type="dxa"/>
            <w:shd w:val="clear" w:color="auto" w:fill="0070C0"/>
          </w:tcPr>
          <w:p w:rsidR="00073270" w:rsidRDefault="00073270" w:rsidP="00073270">
            <w:r>
              <w:t>Observation</w:t>
            </w:r>
          </w:p>
        </w:tc>
        <w:tc>
          <w:tcPr>
            <w:tcW w:w="5226" w:type="dxa"/>
            <w:shd w:val="clear" w:color="auto" w:fill="0070C0"/>
          </w:tcPr>
          <w:p w:rsidR="00073270" w:rsidRDefault="00073270" w:rsidP="00073270">
            <w:r>
              <w:t>Response</w:t>
            </w:r>
          </w:p>
        </w:tc>
      </w:tr>
      <w:tr w:rsidR="00073270" w:rsidTr="009F6CB7">
        <w:tc>
          <w:tcPr>
            <w:tcW w:w="5230" w:type="dxa"/>
          </w:tcPr>
          <w:p w:rsidR="00073270" w:rsidRDefault="00073270" w:rsidP="00073270"/>
          <w:p w:rsidR="00073270" w:rsidRDefault="00073270" w:rsidP="00073270"/>
          <w:p w:rsidR="00073270" w:rsidRDefault="00073270" w:rsidP="00073270"/>
        </w:tc>
        <w:tc>
          <w:tcPr>
            <w:tcW w:w="5226" w:type="dxa"/>
          </w:tcPr>
          <w:p w:rsidR="00073270" w:rsidRDefault="00073270" w:rsidP="00073270"/>
        </w:tc>
      </w:tr>
    </w:tbl>
    <w:p w:rsidR="00ED2A07" w:rsidRDefault="00ED2A07"/>
    <w:p w:rsidR="007B1C69" w:rsidRDefault="007B1C69" w:rsidP="007B1C69">
      <w:pPr>
        <w:rPr>
          <w:b/>
        </w:rPr>
      </w:pPr>
      <w:r w:rsidRPr="002D7BD6">
        <w:rPr>
          <w:b/>
        </w:rPr>
        <w:t>What support or coping skills I may need to reduce the frequency, intensity or duration of these behaviours?</w:t>
      </w:r>
    </w:p>
    <w:p w:rsidR="00073270" w:rsidRDefault="00073270" w:rsidP="007B1C6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73270" w:rsidTr="00073270">
        <w:tc>
          <w:tcPr>
            <w:tcW w:w="10456" w:type="dxa"/>
          </w:tcPr>
          <w:p w:rsidR="00073270" w:rsidRDefault="00073270" w:rsidP="007B1C69">
            <w:pPr>
              <w:rPr>
                <w:b/>
              </w:rPr>
            </w:pPr>
          </w:p>
        </w:tc>
      </w:tr>
    </w:tbl>
    <w:p w:rsidR="00073270" w:rsidRDefault="00073270" w:rsidP="007B1C69">
      <w:pPr>
        <w:rPr>
          <w:b/>
        </w:rPr>
      </w:pPr>
    </w:p>
    <w:p w:rsidR="00073270" w:rsidRDefault="00073270" w:rsidP="00073270">
      <w:pPr>
        <w:rPr>
          <w:b/>
        </w:rPr>
      </w:pPr>
      <w:r>
        <w:rPr>
          <w:b/>
        </w:rPr>
        <w:t>Go to people:</w:t>
      </w:r>
    </w:p>
    <w:p w:rsidR="00073270" w:rsidRDefault="00073270" w:rsidP="00073270"/>
    <w:p w:rsidR="00073270" w:rsidRPr="00073270" w:rsidRDefault="00073270" w:rsidP="00073270"/>
    <w:sectPr w:rsidR="00073270" w:rsidRPr="00073270" w:rsidSect="00C5405F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B9F" w:rsidRDefault="00A10B9F" w:rsidP="00C5405F">
      <w:r>
        <w:separator/>
      </w:r>
    </w:p>
  </w:endnote>
  <w:endnote w:type="continuationSeparator" w:id="0">
    <w:p w:rsidR="00A10B9F" w:rsidRDefault="00A10B9F" w:rsidP="00C5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B9F" w:rsidRDefault="00A10B9F" w:rsidP="00C5405F">
      <w:r>
        <w:separator/>
      </w:r>
    </w:p>
  </w:footnote>
  <w:footnote w:type="continuationSeparator" w:id="0">
    <w:p w:rsidR="00A10B9F" w:rsidRDefault="00A10B9F" w:rsidP="00C54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05F" w:rsidRDefault="00A10B9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840344" o:spid="_x0000_s2062" type="#_x0000_t75" style="position:absolute;margin-left:0;margin-top:0;width:452.55pt;height:769.85pt;z-index:-251651072;mso-position-horizontal:center;mso-position-horizontal-relative:margin;mso-position-vertical:center;mso-position-vertical-relative:margin" o:allowincell="f">
          <v:imagedata r:id="rId1" o:title="Clock Tower JPG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05F" w:rsidRDefault="00A10B9F" w:rsidP="00C5405F">
    <w:pPr>
      <w:keepNext/>
      <w:keepLines/>
      <w:spacing w:before="240"/>
      <w:outlineLvl w:val="0"/>
      <w:rPr>
        <w:rFonts w:asciiTheme="majorHAnsi" w:eastAsiaTheme="majorEastAsia" w:hAnsiTheme="majorHAnsi" w:cstheme="majorBidi"/>
        <w:color w:val="365F91" w:themeColor="accent1" w:themeShade="BF"/>
        <w:sz w:val="32"/>
        <w:szCs w:val="32"/>
      </w:rPr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840345" o:spid="_x0000_s2063" type="#_x0000_t75" style="position:absolute;margin-left:0;margin-top:0;width:452.55pt;height:769.85pt;z-index:-251650048;mso-position-horizontal:center;mso-position-horizontal-relative:margin;mso-position-vertical:center;mso-position-vertical-relative:margin" o:allowincell="f">
          <v:imagedata r:id="rId1" o:title="Clock Tower JPG 2" gain="19661f" blacklevel="22938f"/>
          <w10:wrap anchorx="margin" anchory="margin"/>
        </v:shape>
      </w:pict>
    </w:r>
    <w:r w:rsidR="00C5405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8B4EC6" wp14:editId="4159F0C0">
              <wp:simplePos x="0" y="0"/>
              <wp:positionH relativeFrom="margin">
                <wp:align>center</wp:align>
              </wp:positionH>
              <wp:positionV relativeFrom="paragraph">
                <wp:posOffset>-36195</wp:posOffset>
              </wp:positionV>
              <wp:extent cx="4494810" cy="344042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94810" cy="34404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C5405F" w:rsidRDefault="00C5405F" w:rsidP="00C5405F">
                          <w:r>
                            <w:rPr>
                              <w:b/>
                              <w:color w:val="582946"/>
                              <w:sz w:val="40"/>
                            </w:rPr>
                            <w:t>The William Henry Smith School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E8B4EC6" id="Rectangle 3" o:spid="_x0000_s1028" style="position:absolute;margin-left:0;margin-top:-2.85pt;width:353.9pt;height:27.1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gmrAEAAEwDAAAOAAAAZHJzL2Uyb0RvYy54bWysU8GO0zAQvSPxD5bvNGkboSVqukKsFiEh&#10;dsXCB7iO3ViyPdbY26R8PWMn7a7ghrhMnj2TmfdeJrvbyVl2UhgN+I6vVzVnykvojT92/OeP+3c3&#10;nMUkfC8seNXxs4r8dv/2zW4MrdrAALZXyKiJj+0YOj6kFNqqinJQTsQVBOUpqQGdSHTEY9WjGKm7&#10;s9Wmrt9XI2AfEKSKkW7v5iTfl/5aK5ketI4qMdtx4pZKxBIPOVb7nWiPKMJg5EJD/AMLJ4ynoddW&#10;dyIJ9ozmr1bOSIQIOq0kuAq0NlIVDaRmXf+h5mkQQRUtZE4MV5vi/2srv50ekZm+41vOvHD0ib6T&#10;acIfrWLbbM8YYktVT+ERl1MkmLVOGl1+kgo2FUvPV0vVlJiky6b50NysyXlJuW3T1M0mN61e3g4Y&#10;02cFjmXQcaTpxUlx+hrTXHopycOsz9HDvbF2zuabKrOceWWUpsO0kD1AfyaFA+CvB9pTbWHsOCyI&#10;59WloTnLmf3iydm8JReAF3C4AEz2E5Rdmml8fE6gTeGZB8/TFj70yYrSZb3yTrw+l6qXn2D/GwAA&#10;//8DAFBLAwQUAAYACAAAACEA9fAISd4AAAAGAQAADwAAAGRycy9kb3ducmV2LnhtbEyPzU7DMBCE&#10;70i8g7VI3FoHREkasqkqflSOpUVqe3Njk0TY6yh2m8DTs5zgOJrRzDfFYnRWnE0fWk8IN9MEhKHK&#10;65ZqhPftyyQDEaIirawng/BlAizKy4tC5doP9GbOm1gLLqGQK4Qmxi6XMlSNcSpMfWeIvQ/fOxVZ&#10;9rXUvRq43Fl5myT30qmWeKFRnXlsTPW5OTmEVdYt96/+e6jt82G1W+/mT9t5RLy+GpcPIKIZ418Y&#10;fvEZHUpmOvoT6SAsAh+JCJNZCoLdNEn5yBHhLpuBLAv5H7/8AQAA//8DAFBLAQItABQABgAIAAAA&#10;IQC2gziS/gAAAOEBAAATAAAAAAAAAAAAAAAAAAAAAABbQ29udGVudF9UeXBlc10ueG1sUEsBAi0A&#10;FAAGAAgAAAAhADj9If/WAAAAlAEAAAsAAAAAAAAAAAAAAAAALwEAAF9yZWxzLy5yZWxzUEsBAi0A&#10;FAAGAAgAAAAhAB1r2CasAQAATAMAAA4AAAAAAAAAAAAAAAAALgIAAGRycy9lMm9Eb2MueG1sUEsB&#10;Ai0AFAAGAAgAAAAhAPXwCEneAAAABgEAAA8AAAAAAAAAAAAAAAAABgQAAGRycy9kb3ducmV2Lnht&#10;bFBLBQYAAAAABAAEAPMAAAARBQAAAAA=&#10;" filled="f" stroked="f">
              <v:textbox inset="0,0,0,0">
                <w:txbxContent>
                  <w:p w:rsidR="00C5405F" w:rsidRDefault="00C5405F" w:rsidP="00C5405F">
                    <w:r>
                      <w:rPr>
                        <w:b/>
                        <w:color w:val="582946"/>
                        <w:sz w:val="40"/>
                      </w:rPr>
                      <w:t>The William Henry Smith School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C5405F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BB10838" wp14:editId="4195073D">
          <wp:simplePos x="0" y="0"/>
          <wp:positionH relativeFrom="column">
            <wp:posOffset>561975</wp:posOffset>
          </wp:positionH>
          <wp:positionV relativeFrom="paragraph">
            <wp:posOffset>-238125</wp:posOffset>
          </wp:positionV>
          <wp:extent cx="419100" cy="714375"/>
          <wp:effectExtent l="0" t="0" r="0" b="9525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910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05F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3055B06" wp14:editId="1F81AC41">
          <wp:simplePos x="0" y="0"/>
          <wp:positionH relativeFrom="page">
            <wp:align>left</wp:align>
          </wp:positionH>
          <wp:positionV relativeFrom="paragraph">
            <wp:posOffset>-327660</wp:posOffset>
          </wp:positionV>
          <wp:extent cx="7543165" cy="1295400"/>
          <wp:effectExtent l="0" t="0" r="635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" name="Picture 26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43165" cy="12954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C5405F" w:rsidRDefault="00C540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05F" w:rsidRDefault="00A10B9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840343" o:spid="_x0000_s2061" type="#_x0000_t75" style="position:absolute;margin-left:0;margin-top:0;width:452.55pt;height:769.85pt;z-index:-251652096;mso-position-horizontal:center;mso-position-horizontal-relative:margin;mso-position-vertical:center;mso-position-vertical-relative:margin" o:allowincell="f">
          <v:imagedata r:id="rId1" o:title="Clock Tower JPG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338C9"/>
    <w:multiLevelType w:val="hybridMultilevel"/>
    <w:tmpl w:val="58CE5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C556C"/>
    <w:multiLevelType w:val="hybridMultilevel"/>
    <w:tmpl w:val="C31CA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75"/>
    <w:rsid w:val="00061715"/>
    <w:rsid w:val="00073270"/>
    <w:rsid w:val="000B739E"/>
    <w:rsid w:val="00153F2D"/>
    <w:rsid w:val="00184183"/>
    <w:rsid w:val="001A0B00"/>
    <w:rsid w:val="001B12CF"/>
    <w:rsid w:val="001D79B7"/>
    <w:rsid w:val="001F5CDF"/>
    <w:rsid w:val="00204EE2"/>
    <w:rsid w:val="002117B9"/>
    <w:rsid w:val="002223DB"/>
    <w:rsid w:val="00233F89"/>
    <w:rsid w:val="00275AAE"/>
    <w:rsid w:val="002F3E7B"/>
    <w:rsid w:val="004354A7"/>
    <w:rsid w:val="00541B86"/>
    <w:rsid w:val="005C1F75"/>
    <w:rsid w:val="005C3E32"/>
    <w:rsid w:val="005F4202"/>
    <w:rsid w:val="00647460"/>
    <w:rsid w:val="006C7751"/>
    <w:rsid w:val="006E5A2B"/>
    <w:rsid w:val="00731AFF"/>
    <w:rsid w:val="007B1C69"/>
    <w:rsid w:val="007C35D5"/>
    <w:rsid w:val="00813C5F"/>
    <w:rsid w:val="0083791B"/>
    <w:rsid w:val="00876672"/>
    <w:rsid w:val="008C07DA"/>
    <w:rsid w:val="008C25EA"/>
    <w:rsid w:val="008D22E9"/>
    <w:rsid w:val="008F3E52"/>
    <w:rsid w:val="0097593B"/>
    <w:rsid w:val="009A0D4C"/>
    <w:rsid w:val="009B4ADA"/>
    <w:rsid w:val="009C048D"/>
    <w:rsid w:val="009D2872"/>
    <w:rsid w:val="009E1922"/>
    <w:rsid w:val="009F6CB7"/>
    <w:rsid w:val="00A10B9F"/>
    <w:rsid w:val="00A22497"/>
    <w:rsid w:val="00A518A0"/>
    <w:rsid w:val="00A61BC1"/>
    <w:rsid w:val="00A722DF"/>
    <w:rsid w:val="00B04E1C"/>
    <w:rsid w:val="00B57D6C"/>
    <w:rsid w:val="00B63FEB"/>
    <w:rsid w:val="00BB064E"/>
    <w:rsid w:val="00C113FF"/>
    <w:rsid w:val="00C120DD"/>
    <w:rsid w:val="00C264D1"/>
    <w:rsid w:val="00C5405F"/>
    <w:rsid w:val="00C8178A"/>
    <w:rsid w:val="00C9412A"/>
    <w:rsid w:val="00D93B17"/>
    <w:rsid w:val="00DB2B65"/>
    <w:rsid w:val="00DE0C90"/>
    <w:rsid w:val="00E03156"/>
    <w:rsid w:val="00E119B3"/>
    <w:rsid w:val="00E57E00"/>
    <w:rsid w:val="00E67AA4"/>
    <w:rsid w:val="00E70456"/>
    <w:rsid w:val="00E7416D"/>
    <w:rsid w:val="00EA5399"/>
    <w:rsid w:val="00EB6275"/>
    <w:rsid w:val="00ED2A07"/>
    <w:rsid w:val="00F01159"/>
    <w:rsid w:val="00F0340B"/>
    <w:rsid w:val="00F47016"/>
    <w:rsid w:val="00F61CFE"/>
    <w:rsid w:val="00FE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5:docId w15:val="{490F83D3-E85B-4AAA-B25C-063DA633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F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BC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BC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BC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B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B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BC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BC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BC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BC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BC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B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B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BC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BC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BC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BC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BC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BC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61BC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61B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BC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61BC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61BC1"/>
    <w:rPr>
      <w:b/>
      <w:bCs/>
    </w:rPr>
  </w:style>
  <w:style w:type="character" w:styleId="Emphasis">
    <w:name w:val="Emphasis"/>
    <w:basedOn w:val="DefaultParagraphFont"/>
    <w:uiPriority w:val="20"/>
    <w:qFormat/>
    <w:rsid w:val="00A61BC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61BC1"/>
    <w:rPr>
      <w:szCs w:val="32"/>
    </w:rPr>
  </w:style>
  <w:style w:type="paragraph" w:styleId="ListParagraph">
    <w:name w:val="List Paragraph"/>
    <w:basedOn w:val="Normal"/>
    <w:uiPriority w:val="34"/>
    <w:qFormat/>
    <w:rsid w:val="00A61B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1BC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61BC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BC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BC1"/>
    <w:rPr>
      <w:b/>
      <w:i/>
      <w:sz w:val="24"/>
    </w:rPr>
  </w:style>
  <w:style w:type="character" w:styleId="SubtleEmphasis">
    <w:name w:val="Subtle Emphasis"/>
    <w:uiPriority w:val="19"/>
    <w:qFormat/>
    <w:rsid w:val="00A61BC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61BC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61BC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61BC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61BC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1BC1"/>
    <w:pPr>
      <w:outlineLvl w:val="9"/>
    </w:pPr>
  </w:style>
  <w:style w:type="paragraph" w:styleId="BodyText">
    <w:name w:val="Body Text"/>
    <w:basedOn w:val="Normal"/>
    <w:link w:val="BodyTextChar"/>
    <w:unhideWhenUsed/>
    <w:rsid w:val="005C1F75"/>
    <w:rPr>
      <w:rFonts w:ascii="Arial" w:eastAsia="Times New Roman" w:hAnsi="Arial"/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5C1F75"/>
    <w:rPr>
      <w:rFonts w:ascii="Arial" w:eastAsia="Times New Roman" w:hAnsi="Arial"/>
      <w:b/>
      <w:color w:val="0000FF"/>
      <w:sz w:val="24"/>
      <w:szCs w:val="24"/>
    </w:rPr>
  </w:style>
  <w:style w:type="table" w:styleId="TableGrid">
    <w:name w:val="Table Grid"/>
    <w:basedOn w:val="TableNormal"/>
    <w:uiPriority w:val="59"/>
    <w:rsid w:val="007C3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13F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40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05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40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05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9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7170-AFDA-4587-87EB-7CB881B3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Kirklees Council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Georgina Mutton</cp:lastModifiedBy>
  <cp:revision>2</cp:revision>
  <cp:lastPrinted>2018-11-23T14:42:00Z</cp:lastPrinted>
  <dcterms:created xsi:type="dcterms:W3CDTF">2021-03-12T16:51:00Z</dcterms:created>
  <dcterms:modified xsi:type="dcterms:W3CDTF">2021-03-12T16:51:00Z</dcterms:modified>
</cp:coreProperties>
</file>